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663" w:rsidRDefault="00770663">
      <w:pPr>
        <w:pStyle w:val="berschrift1"/>
        <w:spacing w:before="0"/>
      </w:pPr>
      <w:r>
        <w:t>Fragen an das Drama</w:t>
      </w:r>
    </w:p>
    <w:p w:rsidR="00770663" w:rsidRDefault="00770663">
      <w:pPr>
        <w:pStyle w:val="berschrift2"/>
        <w:sectPr w:rsidR="00770663">
          <w:headerReference w:type="default" r:id="rId7"/>
          <w:pgSz w:w="11906" w:h="16838"/>
          <w:pgMar w:top="851" w:right="851" w:bottom="851" w:left="851" w:header="709" w:footer="709" w:gutter="0"/>
          <w:cols w:space="709" w:equalWidth="0">
            <w:col w:w="10204"/>
          </w:cols>
        </w:sectPr>
      </w:pPr>
    </w:p>
    <w:p w:rsidR="00770663" w:rsidRDefault="00770663">
      <w:pPr>
        <w:pStyle w:val="berschrift2"/>
      </w:pPr>
      <w:r>
        <w:lastRenderedPageBreak/>
        <w:t>(1) Gattungsmerkmale</w:t>
      </w:r>
    </w:p>
    <w:p w:rsidR="00770663" w:rsidRDefault="00770663">
      <w:r>
        <w:t xml:space="preserve">Welche Merkmale lassen erkennen, </w:t>
      </w:r>
      <w:proofErr w:type="spellStart"/>
      <w:r>
        <w:t>daß</w:t>
      </w:r>
      <w:proofErr w:type="spellEnd"/>
      <w:r>
        <w:t xml:space="preserve"> es sich um ein Drama handelt? Wo sind epische und/oder lyrische Elemente festzustellen?</w:t>
      </w:r>
    </w:p>
    <w:p w:rsidR="00770663" w:rsidRDefault="00770663">
      <w:pPr>
        <w:pStyle w:val="berschrift2"/>
      </w:pPr>
      <w:r>
        <w:t>(2) Aufführungsmöglichkeit</w:t>
      </w:r>
    </w:p>
    <w:p w:rsidR="00770663" w:rsidRDefault="00770663">
      <w:r>
        <w:t>Für welche Bühnenform ist das Stück geschrieben (Festspiel, Guckkastenbühne mit detaillierter realistischer Bühnenausstattung, antiillusionistische Inszenierung mit sparsamer Bühnenausstattung, …)? Welche tradierten Form- und Gattungsmuster sind zu erkennen? Wie ist das Verhältnis von Haupt- und Nebentext bemessen?</w:t>
      </w:r>
    </w:p>
    <w:p w:rsidR="00770663" w:rsidRDefault="00770663">
      <w:pPr>
        <w:pStyle w:val="berschrift2"/>
      </w:pPr>
      <w:r>
        <w:t>(3) Wissensvergabe an den Zuschauer</w:t>
      </w:r>
    </w:p>
    <w:p w:rsidR="00770663" w:rsidRDefault="00770663">
      <w:r>
        <w:t>Welche Erwartungen werden im Zuschauer erweckt? Was erfährt er von der Vorgeschichte?</w:t>
      </w:r>
    </w:p>
    <w:p w:rsidR="00770663" w:rsidRDefault="00770663">
      <w:r>
        <w:t xml:space="preserve">Welches Gefälle wird zwischen dem Wissen der einzelnen Figuren und seinem Wissen aufgebaut? </w:t>
      </w:r>
    </w:p>
    <w:p w:rsidR="00770663" w:rsidRDefault="00770663">
      <w:r>
        <w:t xml:space="preserve">Inwieweit erfolgt epische Vermittlung? </w:t>
      </w:r>
    </w:p>
    <w:p w:rsidR="00770663" w:rsidRDefault="00770663">
      <w:pPr>
        <w:pStyle w:val="berschrift2"/>
      </w:pPr>
      <w:r>
        <w:t>(4) Dramatische Handlung</w:t>
      </w:r>
    </w:p>
    <w:p w:rsidR="00770663" w:rsidRDefault="00770663">
      <w:r>
        <w:t>Welcher Stoff, welche Geschichte liegt der Handlung zugrunde?</w:t>
      </w:r>
    </w:p>
    <w:p w:rsidR="00770663" w:rsidRDefault="00770663">
      <w:r>
        <w:t>Unter welches Thema ist sie gestellt? Welche Motive sind verwendet? Nach welchem kompositorischen Prinzip sind die szenisch dargestellten Handlungsabschnitte ausgewählt und verknüpft?</w:t>
      </w:r>
    </w:p>
    <w:p w:rsidR="00770663" w:rsidRDefault="00770663">
      <w:r>
        <w:t>Wie sind Einsatzpunkt und Dramenende gestaltet?</w:t>
      </w:r>
    </w:p>
    <w:p w:rsidR="00770663" w:rsidRDefault="00770663">
      <w:r>
        <w:t>Wie ist das Verhältnis zwischen Figuren, Situationen und Begebenheiten?</w:t>
      </w:r>
    </w:p>
    <w:p w:rsidR="00770663" w:rsidRDefault="00770663">
      <w:pPr>
        <w:pStyle w:val="berschrift2"/>
      </w:pPr>
      <w:r>
        <w:t>(5) Figuren</w:t>
      </w:r>
    </w:p>
    <w:p w:rsidR="00770663" w:rsidRDefault="00770663">
      <w:r>
        <w:t>Wie sind die Figuren angelegt (als Typ oder individueller Charakter, in sich schlüssig oder widersprüchlich, selbst- oder fremdbestimmt usw.)?</w:t>
      </w:r>
    </w:p>
    <w:p w:rsidR="00770663" w:rsidRDefault="00770663">
      <w:r>
        <w:t>Welche Figurenkonstellation ist zu beobachten (Haupt- und Nebenfiguren, Kontrast- und Korrespondenzfiguren)?</w:t>
      </w:r>
    </w:p>
    <w:p w:rsidR="00770663" w:rsidRDefault="00770663">
      <w:r>
        <w:t>Wie erfolgt die Charakterisierung der Figuren?</w:t>
      </w:r>
    </w:p>
    <w:p w:rsidR="00770663" w:rsidRDefault="00770663">
      <w:pPr>
        <w:pStyle w:val="berschrift2"/>
      </w:pPr>
      <w:r>
        <w:t>(6) Sprache und Stil</w:t>
      </w:r>
    </w:p>
    <w:p w:rsidR="00770663" w:rsidRDefault="00770663">
      <w:r>
        <w:t>Inwieweit werden die Figuren durch ihre Sprache unterschieden? Wie ist ihr Sprachverhalten jeweils gekennzeichnet?</w:t>
      </w:r>
    </w:p>
    <w:p w:rsidR="00770663" w:rsidRDefault="00770663">
      <w:r>
        <w:lastRenderedPageBreak/>
        <w:t>Wie ist das Verhältnis von Monolog, Zwiegespräch und Mehr-Personen-Dialog? Welche Funktion haben die Monologe und Dialoge im Rahmen der Handlung?</w:t>
      </w:r>
    </w:p>
    <w:p w:rsidR="00770663" w:rsidRDefault="00770663">
      <w:r>
        <w:t>Welche Stilebene wird eingehalten? Welche Stilmittel werden verwendet? Wie ist die Figurenrede stilisiert?</w:t>
      </w:r>
    </w:p>
    <w:p w:rsidR="00770663" w:rsidRDefault="00770663">
      <w:pPr>
        <w:pStyle w:val="berschrift2"/>
      </w:pPr>
      <w:r>
        <w:t>(7) Raum- und Zeitgestaltung</w:t>
      </w:r>
    </w:p>
    <w:p w:rsidR="00770663" w:rsidRDefault="00770663">
      <w:r>
        <w:t xml:space="preserve">Wie wird der gespielte Raum dargestellt? Gibt es bedeutsame Gegensatzmuster (Stadt </w:t>
      </w:r>
      <w:r>
        <w:sym w:font="Symbol" w:char="F0AB"/>
      </w:r>
      <w:r>
        <w:t xml:space="preserve"> Land, Palais </w:t>
      </w:r>
      <w:r>
        <w:sym w:font="Symbol" w:char="F0AB"/>
      </w:r>
      <w:r>
        <w:t xml:space="preserve"> Bürgerhaus usw.)?</w:t>
      </w:r>
    </w:p>
    <w:p w:rsidR="00770663" w:rsidRDefault="00770663">
      <w:r>
        <w:t>Welche Funktion, welche symbolische Bedeutung hat der Raum? Gibt es wichtige Requisiten?</w:t>
      </w:r>
    </w:p>
    <w:p w:rsidR="00770663" w:rsidRDefault="00770663">
      <w:r>
        <w:t>Wie ist das Verhältnis von Spielzeit- und gespielter Zeit bemessen? Wie wird Zeitraffung eingesetzt? Wie ist Zeit strukturiert?</w:t>
      </w:r>
    </w:p>
    <w:p w:rsidR="00770663" w:rsidRDefault="00770663">
      <w:r>
        <w:t xml:space="preserve">Welche Spannungstechnik, welche </w:t>
      </w:r>
      <w:proofErr w:type="spellStart"/>
      <w:r>
        <w:t>Tempogebung</w:t>
      </w:r>
      <w:proofErr w:type="spellEnd"/>
      <w:r>
        <w:t xml:space="preserve"> sind zu beobachten?</w:t>
      </w:r>
    </w:p>
    <w:p w:rsidR="00770663" w:rsidRDefault="00770663">
      <w:pPr>
        <w:pStyle w:val="berschrift2"/>
      </w:pPr>
      <w:r>
        <w:t xml:space="preserve">(8) Gattung und </w:t>
      </w:r>
      <w:proofErr w:type="spellStart"/>
      <w:r>
        <w:t>Formtyp</w:t>
      </w:r>
      <w:proofErr w:type="spellEnd"/>
    </w:p>
    <w:p w:rsidR="00770663" w:rsidRDefault="00770663">
      <w:r>
        <w:t>Welche Elemente der geschlossenen, welche Merkmale der offenen Form weist das Drama auf?</w:t>
      </w:r>
    </w:p>
    <w:p w:rsidR="00770663" w:rsidRDefault="00770663">
      <w:r>
        <w:t>Welche Mittel des epischen Theaters werden verwendet?</w:t>
      </w:r>
    </w:p>
    <w:p w:rsidR="00770663" w:rsidRDefault="00770663">
      <w:r>
        <w:t>Welche Merkmale des absurden, grotesken, des Parabeltheaters oder einer anderen besonderen Dramenform zeigen sich?</w:t>
      </w:r>
    </w:p>
    <w:p w:rsidR="00770663" w:rsidRDefault="00770663">
      <w:pPr>
        <w:pStyle w:val="berschrift2"/>
      </w:pPr>
      <w:r>
        <w:t>(9) Theoretische Einordnung</w:t>
      </w:r>
    </w:p>
    <w:p w:rsidR="00770663" w:rsidRDefault="00770663">
      <w:r>
        <w:t>Kann die Form des Stücks als “aristotelisch” oder “nichtaristotelisch” bezeichnet werden? Liegt ein tragisches Handlungsmuster zugrunde?</w:t>
      </w:r>
    </w:p>
    <w:p w:rsidR="00770663" w:rsidRDefault="00770663">
      <w:r>
        <w:t>Sind die Begriffe des Erhabenen (Gegenstand) und des Pathetischen (Darstellungsweise) anwendbar?</w:t>
      </w:r>
    </w:p>
    <w:p w:rsidR="00770663" w:rsidRDefault="00770663">
      <w:r>
        <w:t>Welche Wirkung auf den Zuschauer ist beabsichtigt, welche Wirkung wird erreicht?</w:t>
      </w:r>
    </w:p>
    <w:p w:rsidR="00770663" w:rsidRDefault="00770663">
      <w:pPr>
        <w:pStyle w:val="berschrift2"/>
      </w:pPr>
      <w:r>
        <w:t>(10) Historische Einordnung</w:t>
      </w:r>
    </w:p>
    <w:p w:rsidR="00770663" w:rsidRDefault="00770663">
      <w:r>
        <w:t>In welchem historischen Umfeld, in welchen literarischen Konventionen steht das Stück? Welche Merkmale weisen darauf hin?</w:t>
      </w:r>
    </w:p>
    <w:p w:rsidR="00770663" w:rsidRDefault="00770663">
      <w:r>
        <w:t>Welche Verständnisvoraussetzungen müssen berücksichtigt werden?</w:t>
      </w:r>
    </w:p>
    <w:p w:rsidR="00770663" w:rsidRDefault="00770663">
      <w:pPr>
        <w:pStyle w:val="berschrift1"/>
        <w:sectPr w:rsidR="00770663">
          <w:type w:val="continuous"/>
          <w:pgSz w:w="11906" w:h="16838"/>
          <w:pgMar w:top="851" w:right="851" w:bottom="851" w:left="851" w:header="709" w:footer="709" w:gutter="0"/>
          <w:cols w:num="2" w:space="709" w:equalWidth="0">
            <w:col w:w="4747" w:space="709"/>
            <w:col w:w="4747"/>
          </w:cols>
        </w:sectPr>
      </w:pPr>
    </w:p>
    <w:p w:rsidR="00770663" w:rsidRDefault="00770663">
      <w:pPr>
        <w:pStyle w:val="berschrift1"/>
        <w:pBdr>
          <w:top w:val="single" w:sz="4" w:space="1" w:color="auto"/>
        </w:pBdr>
      </w:pPr>
      <w:r>
        <w:lastRenderedPageBreak/>
        <w:t>Ergänzungen zu Punkt (8): Typen und Gattungen des Dramas</w:t>
      </w:r>
    </w:p>
    <w:p w:rsidR="00770663" w:rsidRDefault="00770663">
      <w:pPr>
        <w:sectPr w:rsidR="00770663">
          <w:type w:val="continuous"/>
          <w:pgSz w:w="11906" w:h="16838"/>
          <w:pgMar w:top="851" w:right="851" w:bottom="851" w:left="851" w:header="709" w:footer="709" w:gutter="0"/>
          <w:cols w:space="709" w:equalWidth="0">
            <w:col w:w="10204"/>
          </w:cols>
        </w:sectPr>
      </w:pPr>
    </w:p>
    <w:p w:rsidR="00770663" w:rsidRDefault="00770663">
      <w:r>
        <w:lastRenderedPageBreak/>
        <w:t xml:space="preserve">A) Nach einem aus der Antike stammenden Muster unterscheidet man bei Theaterstücken die </w:t>
      </w:r>
      <w:r>
        <w:rPr>
          <w:b/>
          <w:bCs/>
        </w:rPr>
        <w:t>Tragödie</w:t>
      </w:r>
      <w:r>
        <w:t xml:space="preserve"> (Darstellung eines Konflikts, der die Helden in den Untergang führt) von der </w:t>
      </w:r>
      <w:r>
        <w:rPr>
          <w:b/>
          <w:bCs/>
        </w:rPr>
        <w:t>Komödie</w:t>
      </w:r>
      <w:r>
        <w:t xml:space="preserve"> (Auseinandersetzung geht von menschlichen Schwächen aus und endet versöhnlich). Dieses Muster ist zu grob, um der Fülle von Dramentype</w:t>
      </w:r>
      <w:r w:rsidR="00EE27CC">
        <w:t>n gerecht zu werden. Wir lassen es</w:t>
      </w:r>
      <w:r>
        <w:t xml:space="preserve"> jedoch bei dieser groben Einteilung.</w:t>
      </w:r>
    </w:p>
    <w:p w:rsidR="00770663" w:rsidRDefault="00770663">
      <w:pPr>
        <w:spacing w:before="120"/>
      </w:pPr>
      <w:r>
        <w:t xml:space="preserve">B) Als Werkzeug der Dramenanalyse hat sich die Unterscheidung in </w:t>
      </w:r>
      <w:r>
        <w:rPr>
          <w:b/>
          <w:bCs/>
        </w:rPr>
        <w:t xml:space="preserve">“geschlossene” </w:t>
      </w:r>
      <w:r>
        <w:t>und</w:t>
      </w:r>
      <w:r>
        <w:rPr>
          <w:b/>
          <w:bCs/>
        </w:rPr>
        <w:t xml:space="preserve"> “offene” Form des Dramas</w:t>
      </w:r>
      <w:r>
        <w:t xml:space="preserve"> bewährt. Die einzelnen Dramen sind jeweils mehr oder weniger der einen oder anderen Form zuzuordnen.</w:t>
      </w:r>
    </w:p>
    <w:p w:rsidR="00770663" w:rsidRDefault="00770663">
      <w:pPr>
        <w:spacing w:before="120"/>
      </w:pPr>
      <w:r>
        <w:lastRenderedPageBreak/>
        <w:t xml:space="preserve">C) Eine weitere Unterscheidungsmöglichkeit ist die zwischen </w:t>
      </w:r>
      <w:r>
        <w:rPr>
          <w:b/>
          <w:bCs/>
        </w:rPr>
        <w:t>traditionellem Theater</w:t>
      </w:r>
      <w:r>
        <w:t xml:space="preserve"> und </w:t>
      </w:r>
      <w:r>
        <w:rPr>
          <w:b/>
          <w:bCs/>
        </w:rPr>
        <w:t>modernem Theater</w:t>
      </w:r>
      <w:r>
        <w:t xml:space="preserve">. Der herausragende Vertreter des modernen Theaters ist das von Bertolt Brecht begründete </w:t>
      </w:r>
      <w:r>
        <w:rPr>
          <w:b/>
          <w:bCs/>
        </w:rPr>
        <w:t>epische Theater</w:t>
      </w:r>
      <w:r>
        <w:t>. Brecht stellt denn auch sein episches Theater der dramatischen Form des Theaters/dem traditionellen Theater gegenüber (vgl. weiter unten).</w:t>
      </w:r>
    </w:p>
    <w:p w:rsidR="00770663" w:rsidRDefault="00770663">
      <w:pPr>
        <w:spacing w:before="120"/>
        <w:sectPr w:rsidR="00770663">
          <w:type w:val="continuous"/>
          <w:pgSz w:w="11906" w:h="16838"/>
          <w:pgMar w:top="851" w:right="851" w:bottom="851" w:left="851" w:header="709" w:footer="709" w:gutter="0"/>
          <w:cols w:num="2" w:space="709" w:equalWidth="0">
            <w:col w:w="4747" w:space="709"/>
            <w:col w:w="4747"/>
          </w:cols>
        </w:sectPr>
      </w:pPr>
      <w:r>
        <w:t>Auch wenn die offene Form des Theaters nicht mit dem modernen Theater gleichzusetzen ist, kann man sagen, dass die offene Form des Theaters tendenziell dem modernen Theater zuzuordnen ist, die geschlossen Form aber tendenziell dem traditionellen Theater.</w:t>
      </w:r>
      <w:r>
        <w:tab/>
      </w:r>
    </w:p>
    <w:p w:rsidR="00770663" w:rsidRDefault="00770663">
      <w:pPr>
        <w:spacing w:before="120"/>
      </w:pPr>
    </w:p>
    <w:p w:rsidR="00770663" w:rsidRDefault="00770663">
      <w:pPr>
        <w:pStyle w:val="berschrift2"/>
      </w:pPr>
      <w:r>
        <w:br w:type="page"/>
      </w:r>
      <w:r>
        <w:lastRenderedPageBreak/>
        <w:t>(8.1) Geschlossene Form des Theaters</w:t>
      </w:r>
    </w:p>
    <w:p w:rsidR="00770663" w:rsidRDefault="00770663">
      <w:pPr>
        <w:sectPr w:rsidR="00770663">
          <w:type w:val="continuous"/>
          <w:pgSz w:w="11906" w:h="16838"/>
          <w:pgMar w:top="851" w:right="851" w:bottom="851" w:left="851" w:header="709" w:footer="709" w:gutter="0"/>
          <w:cols w:space="709" w:equalWidth="0">
            <w:col w:w="10204"/>
          </w:cols>
        </w:sectPr>
      </w:pPr>
    </w:p>
    <w:p w:rsidR="00770663" w:rsidRDefault="00770663">
      <w:r>
        <w:lastRenderedPageBreak/>
        <w:t xml:space="preserve">Der Prototyp des geschlossenen Dramas liegt im </w:t>
      </w:r>
      <w:r>
        <w:rPr>
          <w:b/>
          <w:bCs/>
        </w:rPr>
        <w:t>fünfaktigen Drama</w:t>
      </w:r>
      <w:r>
        <w:t xml:space="preserve"> vor, wie es bereits Horaz (65–8 v.Chr.) in seinem Werk “Von der Dichtkunst” gefordert hat. Dieser Typ hat bis in unsere heutigen Tage die europäische Dramendichtung bestimmt. Das nach dem Fünf-Akt-Schema aufgebaute Drama weist eine einheitliche Haupthandlung auf, die in hohem Handlungstempo konsequent durchgeführt wird. Das Ensemble der Figuren ist überschaubar und klar strukturiert (Freund – Feind, Gut – Böse u.Ä.). Da jede Figur, jeder Schauplatz, jede Szene ihre </w:t>
      </w:r>
      <w:r>
        <w:lastRenderedPageBreak/>
        <w:t>Aufgabe vom Handlungsganzen her erhält, kann man von einer hierarchischen Gestaltung sprechen. Neben die von Aristoteles geforderte einheitliche Handlung treten später auch die Einheit des Ortes (Schauplatz nicht verändern) und die Einheit der Zeit (Handlung soll höchstens 24 Stunden (gespielte Zeit).</w:t>
      </w:r>
    </w:p>
    <w:p w:rsidR="00770663" w:rsidRDefault="00461D31">
      <w:pPr>
        <w:jc w:val="left"/>
        <w:sectPr w:rsidR="00770663">
          <w:type w:val="continuous"/>
          <w:pgSz w:w="11906" w:h="16838"/>
          <w:pgMar w:top="851" w:right="851" w:bottom="851" w:left="851" w:header="709" w:footer="709" w:gutter="0"/>
          <w:cols w:num="2" w:space="709" w:equalWidth="0">
            <w:col w:w="4747" w:space="709"/>
            <w:col w:w="4747"/>
          </w:cols>
        </w:sectPr>
      </w:pPr>
      <w:r>
        <w:rPr>
          <w:noProof/>
          <w:lang w:val="de-CH"/>
        </w:rPr>
        <w:drawing>
          <wp:anchor distT="0" distB="0" distL="114300" distR="114300" simplePos="0" relativeHeight="251658240" behindDoc="1" locked="1" layoutInCell="0" allowOverlap="1">
            <wp:simplePos x="0" y="0"/>
            <wp:positionH relativeFrom="column">
              <wp:posOffset>8255</wp:posOffset>
            </wp:positionH>
            <wp:positionV relativeFrom="paragraph">
              <wp:posOffset>-783590</wp:posOffset>
            </wp:positionV>
            <wp:extent cx="3942080" cy="2773680"/>
            <wp:effectExtent l="0" t="0" r="1270" b="7620"/>
            <wp:wrapSquare wrapText="larges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2080" cy="2773680"/>
                    </a:xfrm>
                    <a:prstGeom prst="rect">
                      <a:avLst/>
                    </a:prstGeom>
                    <a:noFill/>
                    <a:ln>
                      <a:noFill/>
                    </a:ln>
                  </pic:spPr>
                </pic:pic>
              </a:graphicData>
            </a:graphic>
            <wp14:sizeRelH relativeFrom="page">
              <wp14:pctWidth>0</wp14:pctWidth>
            </wp14:sizeRelH>
            <wp14:sizeRelV relativeFrom="page">
              <wp14:pctHeight>0</wp14:pctHeight>
            </wp14:sizeRelV>
          </wp:anchor>
        </w:drawing>
      </w:r>
      <w:r w:rsidR="00770663">
        <w:t>Die Struktur (der Aufbau) der geschlossenen Form lässt sich im Bild der Pyramide veranschaulichen:</w:t>
      </w:r>
    </w:p>
    <w:p w:rsidR="00770663" w:rsidRDefault="00770663">
      <w:pPr>
        <w:rPr>
          <w:i/>
          <w:iCs/>
        </w:rPr>
      </w:pPr>
    </w:p>
    <w:p w:rsidR="00770663" w:rsidRDefault="00770663">
      <w:r>
        <w:rPr>
          <w:i/>
          <w:iCs/>
        </w:rPr>
        <w:t>Einleitung (Exposition):</w:t>
      </w:r>
      <w:r>
        <w:t xml:space="preserve"> Informationen über die Hintergründe und Voraussetzungen der dargestellten Geschichte werden vermittelt, soweit sie die Zuschauenden benötigen, um der Gesamthandlung folgen zu können.</w:t>
      </w:r>
    </w:p>
    <w:p w:rsidR="00770663" w:rsidRDefault="00770663">
      <w:r>
        <w:rPr>
          <w:i/>
          <w:iCs/>
        </w:rPr>
        <w:t>Erregendes Moment:</w:t>
      </w:r>
      <w:r>
        <w:t xml:space="preserve"> Wichtiges Ereignis oder bedeutsame Entscheidung der Helden, wodurch die Verwicklung in Gang gebracht wird. </w:t>
      </w:r>
    </w:p>
    <w:p w:rsidR="00770663" w:rsidRDefault="00770663">
      <w:r>
        <w:rPr>
          <w:i/>
          <w:iCs/>
        </w:rPr>
        <w:t>Steigende Handlung:</w:t>
      </w:r>
      <w:r>
        <w:t xml:space="preserve"> Handlungsfäden werden verknüpft und verschlungen. Interessen </w:t>
      </w:r>
      <w:proofErr w:type="spellStart"/>
      <w:r>
        <w:t>stossen</w:t>
      </w:r>
      <w:proofErr w:type="spellEnd"/>
      <w:r>
        <w:t xml:space="preserve"> aufeinander, die Entwicklung des Geschehens beschleunigt sich in eine bestimmte Richtung.</w:t>
      </w:r>
    </w:p>
    <w:p w:rsidR="00770663" w:rsidRDefault="00770663">
      <w:r>
        <w:rPr>
          <w:i/>
          <w:iCs/>
        </w:rPr>
        <w:t xml:space="preserve">Umkehr </w:t>
      </w:r>
      <w:bookmarkStart w:id="0" w:name="_GoBack"/>
      <w:bookmarkEnd w:id="0"/>
      <w:r>
        <w:rPr>
          <w:i/>
          <w:iCs/>
        </w:rPr>
        <w:t>(Peripetie):</w:t>
      </w:r>
      <w:r>
        <w:t xml:space="preserve"> Verkehrung der Situation in ihr Gegenteil. Umschlagen der Glücksumstände.</w:t>
      </w:r>
    </w:p>
    <w:p w:rsidR="00770663" w:rsidRDefault="00770663">
      <w:r>
        <w:rPr>
          <w:i/>
          <w:iCs/>
        </w:rPr>
        <w:t>Fallende Handlung:</w:t>
      </w:r>
      <w:r>
        <w:t xml:space="preserve"> Die Helden scheinen noch gerettet zu werden.</w:t>
      </w:r>
    </w:p>
    <w:p w:rsidR="00770663" w:rsidRDefault="00770663">
      <w:r>
        <w:rPr>
          <w:i/>
          <w:iCs/>
        </w:rPr>
        <w:t>Tragisches Moment (bei der Tragödie):</w:t>
      </w:r>
      <w:r>
        <w:t xml:space="preserve"> Ereignis oder Entschluss, das/der </w:t>
      </w:r>
      <w:proofErr w:type="spellStart"/>
      <w:r>
        <w:t>keine</w:t>
      </w:r>
      <w:proofErr w:type="spellEnd"/>
      <w:r>
        <w:t xml:space="preserve"> Auflösung des Konflikts mehr zulässt, so dass noch ein versöhnliches Ende möglich wäre.</w:t>
      </w:r>
    </w:p>
    <w:p w:rsidR="00770663" w:rsidRDefault="00770663">
      <w:r>
        <w:rPr>
          <w:i/>
          <w:iCs/>
        </w:rPr>
        <w:t>Moment der letzten Spannung:</w:t>
      </w:r>
      <w:r>
        <w:t xml:space="preserve"> </w:t>
      </w:r>
      <w:r>
        <w:tab/>
        <w:t xml:space="preserve">Tragödie </w:t>
      </w:r>
      <w:r>
        <w:sym w:font="Symbol" w:char="F0AE"/>
      </w:r>
      <w:r>
        <w:t xml:space="preserve"> Verzögerung des Untergangs der Helden.</w:t>
      </w:r>
    </w:p>
    <w:p w:rsidR="00770663" w:rsidRDefault="00770663">
      <w:r>
        <w:tab/>
      </w:r>
      <w:r>
        <w:tab/>
      </w:r>
      <w:r>
        <w:tab/>
      </w:r>
      <w:r>
        <w:tab/>
        <w:t xml:space="preserve">Komödie </w:t>
      </w:r>
      <w:r>
        <w:sym w:font="Symbol" w:char="F0AE"/>
      </w:r>
      <w:r>
        <w:t xml:space="preserve"> Verzögerung eines glücklichen Ausgangs der Handlung.</w:t>
      </w:r>
    </w:p>
    <w:p w:rsidR="00770663" w:rsidRDefault="00770663">
      <w:r>
        <w:rPr>
          <w:i/>
          <w:iCs/>
        </w:rPr>
        <w:t>Katastrophe (Tragödie):</w:t>
      </w:r>
      <w:r>
        <w:t xml:space="preserve"> Untergang der Helden als Lösung des Konflikts.</w:t>
      </w:r>
    </w:p>
    <w:p w:rsidR="00770663" w:rsidRDefault="00770663">
      <w:proofErr w:type="spellStart"/>
      <w:r>
        <w:rPr>
          <w:i/>
          <w:iCs/>
        </w:rPr>
        <w:t>Dénouement</w:t>
      </w:r>
      <w:proofErr w:type="spellEnd"/>
      <w:r>
        <w:rPr>
          <w:i/>
          <w:iCs/>
        </w:rPr>
        <w:t xml:space="preserve"> (Komödie):</w:t>
      </w:r>
      <w:r>
        <w:t xml:space="preserve"> Auflösung der Missverständnisse und glückliches Ende.</w:t>
      </w:r>
    </w:p>
    <w:p w:rsidR="00770663" w:rsidRDefault="00770663">
      <w:pPr>
        <w:pStyle w:val="berschrift2"/>
        <w:sectPr w:rsidR="00770663">
          <w:type w:val="continuous"/>
          <w:pgSz w:w="11906" w:h="16838"/>
          <w:pgMar w:top="851" w:right="851" w:bottom="851" w:left="851" w:header="709" w:footer="709" w:gutter="0"/>
          <w:cols w:space="709" w:equalWidth="0">
            <w:col w:w="10204"/>
          </w:cols>
        </w:sectPr>
      </w:pPr>
    </w:p>
    <w:p w:rsidR="00770663" w:rsidRDefault="00770663">
      <w:pPr>
        <w:pStyle w:val="berschrift2"/>
        <w:pBdr>
          <w:top w:val="single" w:sz="4" w:space="1" w:color="auto"/>
        </w:pBdr>
      </w:pPr>
      <w:r>
        <w:lastRenderedPageBreak/>
        <w:t>(8.2) Offene Form im Drama</w:t>
      </w:r>
    </w:p>
    <w:p w:rsidR="00770663" w:rsidRDefault="00770663">
      <w:pPr>
        <w:keepNext/>
        <w:spacing w:before="120"/>
        <w:rPr>
          <w:b/>
          <w:bCs/>
        </w:rPr>
        <w:sectPr w:rsidR="00770663">
          <w:type w:val="continuous"/>
          <w:pgSz w:w="11906" w:h="16838"/>
          <w:pgMar w:top="851" w:right="851" w:bottom="851" w:left="851" w:header="709" w:footer="709" w:gutter="0"/>
          <w:cols w:space="709" w:equalWidth="0">
            <w:col w:w="10204"/>
          </w:cols>
        </w:sectPr>
      </w:pPr>
    </w:p>
    <w:p w:rsidR="00770663" w:rsidRDefault="00770663">
      <w:pPr>
        <w:keepNext/>
        <w:spacing w:before="120"/>
      </w:pPr>
      <w:r>
        <w:lastRenderedPageBreak/>
        <w:t xml:space="preserve">Die offene Form des Dramas ist als Gegensatz zur geschlossenen Form zu sehen. Unter der </w:t>
      </w:r>
      <w:r w:rsidR="008628E6">
        <w:t>offenen</w:t>
      </w:r>
      <w:r>
        <w:t xml:space="preserve"> Form versammeln sich ganz unterschiedliche Stücke (vom Drama Shakespe</w:t>
      </w:r>
      <w:r w:rsidR="005E2B91">
        <w:t>are</w:t>
      </w:r>
      <w:r>
        <w:t>s bis zum zeitgenössischen Antistück). Sie zeichnen sich vor allem durch folgende Gemeinsamkeiten aus:</w:t>
      </w:r>
    </w:p>
    <w:p w:rsidR="00770663" w:rsidRDefault="00770663">
      <w:pPr>
        <w:keepNext/>
        <w:spacing w:before="120"/>
        <w:rPr>
          <w:b/>
          <w:bCs/>
        </w:rPr>
      </w:pPr>
      <w:r>
        <w:rPr>
          <w:b/>
          <w:bCs/>
        </w:rPr>
        <w:t>Handlungsstruktur</w:t>
      </w:r>
    </w:p>
    <w:p w:rsidR="00770663" w:rsidRDefault="00770663">
      <w:r>
        <w:t>Folge selbständiger Szenen, die verbunden sind durch: Zentrales Ich – Wiederkehrende Bilder und Metaphern – Integrationspunkt</w:t>
      </w:r>
    </w:p>
    <w:p w:rsidR="00770663" w:rsidRDefault="00770663">
      <w:pPr>
        <w:keepNext/>
        <w:spacing w:before="120"/>
        <w:rPr>
          <w:b/>
          <w:bCs/>
        </w:rPr>
      </w:pPr>
      <w:r>
        <w:rPr>
          <w:b/>
          <w:bCs/>
        </w:rPr>
        <w:t>Zeit- und Raumstruktur</w:t>
      </w:r>
    </w:p>
    <w:p w:rsidR="00770663" w:rsidRDefault="00770663">
      <w:r>
        <w:t>Keine Festlegung von Zeiterstreckung, Zeitkontinuum, Zeitbewegung, keine geradlinige Handlungsentwicklung – Vielfalt der Orte, Figuren, Aktionen – Soziale Umwelt als übermächtig, Natur als dämonisch erlebt</w:t>
      </w:r>
    </w:p>
    <w:p w:rsidR="00770663" w:rsidRDefault="00770663">
      <w:pPr>
        <w:keepNext/>
        <w:spacing w:before="120"/>
        <w:rPr>
          <w:b/>
          <w:bCs/>
        </w:rPr>
      </w:pPr>
      <w:r>
        <w:rPr>
          <w:b/>
          <w:bCs/>
        </w:rPr>
        <w:lastRenderedPageBreak/>
        <w:t>Figurenkonzeption</w:t>
      </w:r>
    </w:p>
    <w:p w:rsidR="00770663" w:rsidRDefault="00770663">
      <w:r>
        <w:t>Figuren oft durch soziale Deklassierung, durch physisch-biologische Schwächen, durch Intelligenzmängel belastet – Fremd- statt Selbstbestimmung der Figuren</w:t>
      </w:r>
    </w:p>
    <w:p w:rsidR="00770663" w:rsidRDefault="00770663">
      <w:pPr>
        <w:keepNext/>
        <w:spacing w:before="120"/>
        <w:rPr>
          <w:b/>
          <w:bCs/>
        </w:rPr>
      </w:pPr>
      <w:r>
        <w:rPr>
          <w:b/>
          <w:bCs/>
        </w:rPr>
        <w:t>Sprache</w:t>
      </w:r>
    </w:p>
    <w:p w:rsidR="00770663" w:rsidRDefault="00770663">
      <w:r>
        <w:t>Pluralismus: Viele unterschiedliche individuelle und gruppenspezifische Sprachformen bei den verschiedenen Figuren</w:t>
      </w:r>
    </w:p>
    <w:p w:rsidR="00770663" w:rsidRDefault="00770663">
      <w:r>
        <w:t>Merkmale:</w:t>
      </w:r>
      <w:r>
        <w:tab/>
        <w:t>Brüchige Satzgefüge</w:t>
      </w:r>
    </w:p>
    <w:p w:rsidR="00770663" w:rsidRDefault="00770663">
      <w:r>
        <w:tab/>
      </w:r>
      <w:r>
        <w:tab/>
        <w:t>Bevorzugung von Satzreihen</w:t>
      </w:r>
    </w:p>
    <w:p w:rsidR="00770663" w:rsidRDefault="00770663">
      <w:r>
        <w:tab/>
      </w:r>
      <w:r>
        <w:tab/>
        <w:t>Auslassungen, unvollständige Sätze</w:t>
      </w:r>
    </w:p>
    <w:p w:rsidR="00770663" w:rsidRDefault="00770663">
      <w:r>
        <w:tab/>
      </w:r>
      <w:r>
        <w:tab/>
        <w:t>Häufige Ausrufe</w:t>
      </w:r>
    </w:p>
    <w:p w:rsidR="00770663" w:rsidRDefault="00770663">
      <w:r>
        <w:tab/>
      </w:r>
      <w:r>
        <w:tab/>
        <w:t>Unpersönliche Ausdrucksweise</w:t>
      </w:r>
    </w:p>
    <w:p w:rsidR="00770663" w:rsidRDefault="00770663">
      <w:r>
        <w:tab/>
      </w:r>
      <w:r>
        <w:tab/>
        <w:t>Assoziativer Textaufbau</w:t>
      </w:r>
    </w:p>
    <w:p w:rsidR="00770663" w:rsidRDefault="00770663">
      <w:pPr>
        <w:pStyle w:val="berschrift2"/>
        <w:sectPr w:rsidR="00770663">
          <w:type w:val="continuous"/>
          <w:pgSz w:w="11906" w:h="16838"/>
          <w:pgMar w:top="851" w:right="851" w:bottom="851" w:left="851" w:header="709" w:footer="709" w:gutter="0"/>
          <w:cols w:num="2" w:space="709" w:equalWidth="0">
            <w:col w:w="4747" w:space="709"/>
            <w:col w:w="4747"/>
          </w:cols>
        </w:sectPr>
      </w:pPr>
    </w:p>
    <w:p w:rsidR="00770663" w:rsidRDefault="00770663">
      <w:pPr>
        <w:pStyle w:val="berschrift2"/>
        <w:pBdr>
          <w:top w:val="single" w:sz="4" w:space="1" w:color="auto"/>
        </w:pBdr>
      </w:pPr>
      <w:r>
        <w:lastRenderedPageBreak/>
        <w:t>(8.3) Bauelemente des “epischen Theaters” bei Brecht</w:t>
      </w:r>
    </w:p>
    <w:p w:rsidR="00770663" w:rsidRDefault="00770663">
      <w:pPr>
        <w:spacing w:before="120"/>
        <w:rPr>
          <w:b/>
          <w:bCs/>
        </w:rPr>
        <w:sectPr w:rsidR="00770663">
          <w:type w:val="continuous"/>
          <w:pgSz w:w="11906" w:h="16838"/>
          <w:pgMar w:top="851" w:right="851" w:bottom="851" w:left="851" w:header="709" w:footer="709" w:gutter="0"/>
          <w:cols w:space="709" w:equalWidth="0">
            <w:col w:w="10204"/>
          </w:cols>
        </w:sectPr>
      </w:pPr>
    </w:p>
    <w:p w:rsidR="00770663" w:rsidRDefault="00770663">
      <w:pPr>
        <w:keepNext/>
        <w:spacing w:before="120"/>
      </w:pPr>
      <w:r>
        <w:lastRenderedPageBreak/>
        <w:t>Das von Brecht begründete epische Theater ist der herausragende Vertreter des modernen Theaters.</w:t>
      </w:r>
    </w:p>
    <w:p w:rsidR="00770663" w:rsidRDefault="00770663">
      <w:pPr>
        <w:keepNext/>
        <w:spacing w:before="120"/>
        <w:rPr>
          <w:b/>
          <w:bCs/>
        </w:rPr>
      </w:pPr>
      <w:r>
        <w:rPr>
          <w:b/>
          <w:bCs/>
        </w:rPr>
        <w:t>Die Handlung wird relativiert.</w:t>
      </w:r>
    </w:p>
    <w:p w:rsidR="00770663" w:rsidRDefault="00770663">
      <w:r>
        <w:t>Handlungsfremde, nicht-szenische Formen (z.B. Textprojektionen, Schrifttafeln, Filmeinblendungen, Prolog, Epilog, Songs u.a.) geben dem Drama zwei verschiedene Horizonte, den begrenzten der dramatischen Figuren und einen erweiterten, welcher dem Zuschauer erschlossen wird (Kompositionsprinzip: Montage).</w:t>
      </w:r>
    </w:p>
    <w:p w:rsidR="00770663" w:rsidRDefault="00770663">
      <w:pPr>
        <w:keepNext/>
        <w:spacing w:before="120"/>
        <w:rPr>
          <w:b/>
          <w:bCs/>
        </w:rPr>
      </w:pPr>
      <w:r>
        <w:rPr>
          <w:b/>
          <w:bCs/>
        </w:rPr>
        <w:lastRenderedPageBreak/>
        <w:t>Die Handlung wird unterbrochen.</w:t>
      </w:r>
    </w:p>
    <w:p w:rsidR="00770663" w:rsidRDefault="00770663">
      <w:r>
        <w:t>Songs, Kommentare und anderen Einlagen unterbrechen den Gang der Handlung und verhindern eine Einfühlung des Zuschauers in Figuren und Handlung. So wird die dialektische Spannung zwischen dem Spiel und seiner kritischen Beurteilung aufrechterhalten.</w:t>
      </w:r>
    </w:p>
    <w:p w:rsidR="00770663" w:rsidRDefault="00770663">
      <w:pPr>
        <w:keepNext/>
        <w:spacing w:before="120"/>
        <w:rPr>
          <w:b/>
          <w:bCs/>
        </w:rPr>
      </w:pPr>
      <w:r>
        <w:rPr>
          <w:b/>
          <w:bCs/>
        </w:rPr>
        <w:t>Die Handlung wird distanziert (</w:t>
      </w:r>
      <w:proofErr w:type="gramStart"/>
      <w:r>
        <w:rPr>
          <w:b/>
          <w:bCs/>
        </w:rPr>
        <w:t>,verfremdet'</w:t>
      </w:r>
      <w:proofErr w:type="gramEnd"/>
      <w:r>
        <w:rPr>
          <w:b/>
          <w:bCs/>
        </w:rPr>
        <w:t>).</w:t>
      </w:r>
    </w:p>
    <w:p w:rsidR="00770663" w:rsidRDefault="00770663">
      <w:r>
        <w:t xml:space="preserve">Durch die Montage widersprüchlicher Elemente und durch die Unterbrechung des Spiels sowie die distanzierte Spielweise der Akteure, welche sich nicht in die Figuren verwandeln, sondern sie nur “zeigen”, entsteht ein </w:t>
      </w:r>
      <w:r>
        <w:lastRenderedPageBreak/>
        <w:t>Verfremdungseffekt (“V-Effekt”). Dem Zuschauer wird der Eindruck echter Gegenwärtigkeit des Dargestellten genommen.</w:t>
      </w:r>
    </w:p>
    <w:p w:rsidR="00770663" w:rsidRDefault="00770663">
      <w:pPr>
        <w:keepNext/>
        <w:spacing w:before="120"/>
        <w:rPr>
          <w:b/>
          <w:bCs/>
        </w:rPr>
      </w:pPr>
      <w:r>
        <w:rPr>
          <w:b/>
          <w:bCs/>
        </w:rPr>
        <w:t>Die Handlung wird kommentiert (entschlüsselt, interpretiert).</w:t>
      </w:r>
    </w:p>
    <w:p w:rsidR="00770663" w:rsidRDefault="00770663">
      <w:r>
        <w:t>Der spielinternen Handlung und Figurenrede sind spielexterne Elemente entgegengesetzt (Texte, Songs, kommentierende Figurenrede u.a.), die das im Spiel Dargestellte für den Zuschauer entschlüsseln und interpretieren.</w:t>
      </w:r>
    </w:p>
    <w:p w:rsidR="00770663" w:rsidRDefault="00770663">
      <w:pPr>
        <w:keepNext/>
        <w:spacing w:before="120"/>
        <w:rPr>
          <w:b/>
          <w:bCs/>
        </w:rPr>
      </w:pPr>
      <w:r>
        <w:rPr>
          <w:b/>
          <w:bCs/>
        </w:rPr>
        <w:lastRenderedPageBreak/>
        <w:t>Die Handlung kann fortgesetzt werden.</w:t>
      </w:r>
    </w:p>
    <w:p w:rsidR="00770663" w:rsidRDefault="00770663">
      <w:r>
        <w:t>Das Bühnengeschehen repräsentiert übergreifende historische Verhältnisse. Es ist daher gleichgültig, wo die Dramenhandlung einsetzt. Auch das Dramenende ist willkürlich, weil die Veränderung der aufgezeigten Verhältnisse eine Sache der Zukunft des Zuschauers ist.</w:t>
      </w:r>
    </w:p>
    <w:p w:rsidR="00770663" w:rsidRDefault="00770663">
      <w:pPr>
        <w:spacing w:before="120"/>
      </w:pPr>
      <w:r>
        <w:t>(Nach: Hermes, Eberhard: Abiturwissen Drama. 2. Aufl. Stuttgart: Klett 1990.)</w:t>
      </w:r>
    </w:p>
    <w:p w:rsidR="00770663" w:rsidRDefault="00770663">
      <w:pPr>
        <w:pStyle w:val="berschrift2"/>
        <w:sectPr w:rsidR="00770663">
          <w:type w:val="continuous"/>
          <w:pgSz w:w="11906" w:h="16838"/>
          <w:pgMar w:top="851" w:right="851" w:bottom="851" w:left="851" w:header="709" w:footer="709" w:gutter="0"/>
          <w:cols w:num="2" w:space="709" w:equalWidth="0">
            <w:col w:w="4747" w:space="709"/>
            <w:col w:w="4747"/>
          </w:cols>
        </w:sectPr>
      </w:pPr>
    </w:p>
    <w:p w:rsidR="00770663" w:rsidRDefault="00770663">
      <w:pPr>
        <w:pStyle w:val="berschrift2"/>
      </w:pPr>
      <w:r>
        <w:lastRenderedPageBreak/>
        <w:t>(8.3.1) Bertolt Brecht: Die dramatische und die epische Form des Theaters</w:t>
      </w:r>
    </w:p>
    <w:p w:rsidR="00770663" w:rsidRDefault="00770663">
      <w:r>
        <w:t xml:space="preserve">In den «Anmerkungen zur Oper Aufstieg und Fall der Stadt </w:t>
      </w:r>
      <w:proofErr w:type="spellStart"/>
      <w:r>
        <w:t>Mahagonny</w:t>
      </w:r>
      <w:proofErr w:type="spellEnd"/>
      <w:r>
        <w:t xml:space="preserve">» stellte Brecht tabellarisch die beiden Formen des Theaters einander gegenüber, betonte dabei aber, </w:t>
      </w:r>
      <w:proofErr w:type="spellStart"/>
      <w:r>
        <w:t>daß</w:t>
      </w:r>
      <w:proofErr w:type="spellEnd"/>
      <w:r>
        <w:t xml:space="preserve"> dieses Schema «nicht absolute Gegensätze, sondern lediglich Akzentverschiebungen» zeige.</w:t>
      </w:r>
    </w:p>
    <w:p w:rsidR="00770663" w:rsidRDefault="00770663">
      <w:pPr>
        <w:spacing w:line="120" w:lineRule="exact"/>
      </w:pPr>
    </w:p>
    <w:tbl>
      <w:tblPr>
        <w:tblW w:w="0" w:type="auto"/>
        <w:tblLayout w:type="fixed"/>
        <w:tblCellMar>
          <w:left w:w="70" w:type="dxa"/>
          <w:right w:w="70" w:type="dxa"/>
        </w:tblCellMar>
        <w:tblLook w:val="0000" w:firstRow="0" w:lastRow="0" w:firstColumn="0" w:lastColumn="0" w:noHBand="0" w:noVBand="0"/>
      </w:tblPr>
      <w:tblGrid>
        <w:gridCol w:w="4533"/>
        <w:gridCol w:w="4533"/>
      </w:tblGrid>
      <w:tr w:rsidR="00770663">
        <w:trPr>
          <w:cantSplit/>
        </w:trPr>
        <w:tc>
          <w:tcPr>
            <w:tcW w:w="4533" w:type="dxa"/>
            <w:tcBorders>
              <w:top w:val="nil"/>
              <w:left w:val="nil"/>
              <w:bottom w:val="nil"/>
              <w:right w:val="nil"/>
            </w:tcBorders>
          </w:tcPr>
          <w:p w:rsidR="00770663" w:rsidRDefault="00770663">
            <w:pPr>
              <w:spacing w:after="60"/>
              <w:rPr>
                <w:i/>
                <w:iCs/>
              </w:rPr>
            </w:pPr>
            <w:r>
              <w:rPr>
                <w:i/>
                <w:iCs/>
              </w:rPr>
              <w:t>Dramatische Form des Theaters</w:t>
            </w:r>
          </w:p>
        </w:tc>
        <w:tc>
          <w:tcPr>
            <w:tcW w:w="4533" w:type="dxa"/>
            <w:tcBorders>
              <w:top w:val="nil"/>
              <w:left w:val="nil"/>
              <w:bottom w:val="nil"/>
              <w:right w:val="nil"/>
            </w:tcBorders>
          </w:tcPr>
          <w:p w:rsidR="00770663" w:rsidRDefault="00770663">
            <w:pPr>
              <w:spacing w:after="60"/>
              <w:rPr>
                <w:i/>
                <w:iCs/>
              </w:rPr>
            </w:pPr>
            <w:r>
              <w:rPr>
                <w:i/>
                <w:iCs/>
              </w:rPr>
              <w:t>Epische Form des Theaters</w:t>
            </w:r>
          </w:p>
        </w:tc>
      </w:tr>
      <w:tr w:rsidR="00770663">
        <w:trPr>
          <w:cantSplit/>
        </w:trPr>
        <w:tc>
          <w:tcPr>
            <w:tcW w:w="4533" w:type="dxa"/>
            <w:tcBorders>
              <w:top w:val="nil"/>
              <w:left w:val="nil"/>
              <w:bottom w:val="nil"/>
              <w:right w:val="nil"/>
            </w:tcBorders>
          </w:tcPr>
          <w:p w:rsidR="00770663" w:rsidRDefault="00770663">
            <w:pPr>
              <w:spacing w:after="60"/>
            </w:pPr>
            <w:r>
              <w:t xml:space="preserve">Die Bühne «verkörpert» einen Vorgang </w:t>
            </w:r>
          </w:p>
          <w:p w:rsidR="00770663" w:rsidRDefault="00770663">
            <w:pPr>
              <w:spacing w:after="60"/>
            </w:pPr>
            <w:r>
              <w:t xml:space="preserve">verwickelt den Zuschauer in eine Aktion und </w:t>
            </w:r>
          </w:p>
          <w:p w:rsidR="00770663" w:rsidRDefault="00770663">
            <w:pPr>
              <w:spacing w:after="60"/>
            </w:pPr>
            <w:r>
              <w:t xml:space="preserve">verbraucht seine Aktivität </w:t>
            </w:r>
          </w:p>
          <w:p w:rsidR="00770663" w:rsidRDefault="00770663">
            <w:pPr>
              <w:spacing w:after="60"/>
            </w:pPr>
            <w:r>
              <w:t xml:space="preserve">ermöglicht ihm Gefühle </w:t>
            </w:r>
          </w:p>
          <w:p w:rsidR="00770663" w:rsidRDefault="00770663">
            <w:pPr>
              <w:spacing w:after="60"/>
            </w:pPr>
            <w:r>
              <w:t>vermittelt ihm Erlebnisse</w:t>
            </w:r>
          </w:p>
          <w:p w:rsidR="00770663" w:rsidRDefault="00770663">
            <w:pPr>
              <w:spacing w:after="60"/>
            </w:pPr>
            <w:r>
              <w:t>der Zuschauer wird in eine Handlung hinein-</w:t>
            </w:r>
          </w:p>
          <w:p w:rsidR="00770663" w:rsidRDefault="00770663">
            <w:pPr>
              <w:spacing w:after="60"/>
            </w:pPr>
            <w:r>
              <w:t xml:space="preserve">versetzt </w:t>
            </w:r>
          </w:p>
          <w:p w:rsidR="00770663" w:rsidRDefault="00770663">
            <w:pPr>
              <w:spacing w:after="60"/>
            </w:pPr>
            <w:r>
              <w:t xml:space="preserve">es wird mit Suggestion gearbeitet </w:t>
            </w:r>
          </w:p>
          <w:p w:rsidR="00770663" w:rsidRDefault="00770663">
            <w:pPr>
              <w:spacing w:after="60"/>
            </w:pPr>
            <w:r>
              <w:t xml:space="preserve">die Empfindungen werden konserviert </w:t>
            </w:r>
          </w:p>
          <w:p w:rsidR="00770663" w:rsidRDefault="00770663">
            <w:pPr>
              <w:spacing w:after="60"/>
            </w:pPr>
            <w:r>
              <w:t xml:space="preserve">der Mensch wird als bekannt vorausgesetzt </w:t>
            </w:r>
          </w:p>
          <w:p w:rsidR="00770663" w:rsidRDefault="00770663">
            <w:pPr>
              <w:spacing w:after="60"/>
            </w:pPr>
            <w:r>
              <w:t xml:space="preserve">der unveränderliche Mensch </w:t>
            </w:r>
          </w:p>
          <w:p w:rsidR="00770663" w:rsidRDefault="00770663">
            <w:pPr>
              <w:spacing w:after="60"/>
            </w:pPr>
            <w:r>
              <w:t xml:space="preserve">Spannung auf den Ausgang </w:t>
            </w:r>
          </w:p>
          <w:p w:rsidR="00770663" w:rsidRDefault="00770663">
            <w:pPr>
              <w:spacing w:after="60"/>
            </w:pPr>
            <w:r>
              <w:t xml:space="preserve">eine Szene für die andere </w:t>
            </w:r>
          </w:p>
          <w:p w:rsidR="00770663" w:rsidRDefault="00770663">
            <w:pPr>
              <w:spacing w:after="60"/>
            </w:pPr>
            <w:r>
              <w:t xml:space="preserve">die Geschehnisse verlaufen linear </w:t>
            </w:r>
          </w:p>
          <w:p w:rsidR="00770663" w:rsidRDefault="00770663">
            <w:pPr>
              <w:spacing w:after="60"/>
            </w:pPr>
            <w:r>
              <w:t xml:space="preserve">natura non </w:t>
            </w:r>
            <w:proofErr w:type="spellStart"/>
            <w:r>
              <w:t>facit</w:t>
            </w:r>
            <w:proofErr w:type="spellEnd"/>
            <w:r>
              <w:t xml:space="preserve"> </w:t>
            </w:r>
            <w:proofErr w:type="spellStart"/>
            <w:r>
              <w:t>saltus</w:t>
            </w:r>
            <w:proofErr w:type="spellEnd"/>
            <w:r>
              <w:t xml:space="preserve"> </w:t>
            </w:r>
          </w:p>
          <w:p w:rsidR="00770663" w:rsidRDefault="00770663">
            <w:pPr>
              <w:spacing w:after="60"/>
            </w:pPr>
            <w:r>
              <w:t xml:space="preserve">die Welt, wie sie ist </w:t>
            </w:r>
          </w:p>
          <w:p w:rsidR="00770663" w:rsidRDefault="00770663">
            <w:pPr>
              <w:spacing w:after="60"/>
            </w:pPr>
            <w:r>
              <w:t xml:space="preserve">was der Mensch soll </w:t>
            </w:r>
          </w:p>
          <w:p w:rsidR="00770663" w:rsidRDefault="00770663">
            <w:pPr>
              <w:spacing w:after="60"/>
            </w:pPr>
            <w:r>
              <w:t xml:space="preserve">seine Triebe </w:t>
            </w:r>
          </w:p>
          <w:p w:rsidR="00770663" w:rsidRDefault="00770663">
            <w:pPr>
              <w:spacing w:after="60"/>
            </w:pPr>
            <w:r>
              <w:t>das Denken bestimmt das Sein</w:t>
            </w:r>
          </w:p>
        </w:tc>
        <w:tc>
          <w:tcPr>
            <w:tcW w:w="4533" w:type="dxa"/>
            <w:tcBorders>
              <w:top w:val="nil"/>
              <w:left w:val="nil"/>
              <w:bottom w:val="nil"/>
              <w:right w:val="nil"/>
            </w:tcBorders>
          </w:tcPr>
          <w:p w:rsidR="00770663" w:rsidRDefault="00770663">
            <w:pPr>
              <w:spacing w:after="60"/>
            </w:pPr>
            <w:r>
              <w:t>sie erzählt ihn</w:t>
            </w:r>
          </w:p>
          <w:p w:rsidR="00770663" w:rsidRDefault="00770663">
            <w:pPr>
              <w:spacing w:after="60"/>
            </w:pPr>
            <w:r>
              <w:t xml:space="preserve">macht ihn zum Betrachter, aber </w:t>
            </w:r>
          </w:p>
          <w:p w:rsidR="00770663" w:rsidRDefault="00770663">
            <w:pPr>
              <w:spacing w:after="60"/>
            </w:pPr>
            <w:r>
              <w:t xml:space="preserve">weckt seine Aktivität </w:t>
            </w:r>
          </w:p>
          <w:p w:rsidR="00770663" w:rsidRDefault="00770663">
            <w:pPr>
              <w:spacing w:after="60"/>
            </w:pPr>
            <w:r>
              <w:t xml:space="preserve">erzwingt von ihm Entscheidungen </w:t>
            </w:r>
          </w:p>
          <w:p w:rsidR="00770663" w:rsidRDefault="00770663">
            <w:pPr>
              <w:spacing w:after="60"/>
            </w:pPr>
            <w:r>
              <w:t xml:space="preserve">vermittelt ihm Kenntnisse </w:t>
            </w:r>
          </w:p>
          <w:p w:rsidR="00770663" w:rsidRDefault="00770663">
            <w:pPr>
              <w:spacing w:after="60"/>
            </w:pPr>
            <w:r>
              <w:t>er wird ihr gegenüber gesetzt</w:t>
            </w:r>
          </w:p>
          <w:p w:rsidR="00770663" w:rsidRDefault="00770663">
            <w:pPr>
              <w:spacing w:after="60"/>
            </w:pPr>
          </w:p>
          <w:p w:rsidR="00770663" w:rsidRDefault="00770663">
            <w:pPr>
              <w:spacing w:after="60"/>
            </w:pPr>
            <w:r>
              <w:t xml:space="preserve">es wird mit Argumenten gearbeitet </w:t>
            </w:r>
          </w:p>
          <w:p w:rsidR="00770663" w:rsidRDefault="00770663">
            <w:pPr>
              <w:spacing w:after="60"/>
            </w:pPr>
            <w:r>
              <w:t xml:space="preserve">bis zu Erkenntnissen getrieben </w:t>
            </w:r>
          </w:p>
          <w:p w:rsidR="00770663" w:rsidRDefault="00770663">
            <w:pPr>
              <w:spacing w:after="60"/>
            </w:pPr>
            <w:r>
              <w:t xml:space="preserve">der Mensch ist Gegenstand der Untersuchung </w:t>
            </w:r>
          </w:p>
          <w:p w:rsidR="00770663" w:rsidRDefault="00770663">
            <w:pPr>
              <w:spacing w:after="60"/>
            </w:pPr>
            <w:r>
              <w:t xml:space="preserve">der veränderliche und verändernde Mensch </w:t>
            </w:r>
          </w:p>
          <w:p w:rsidR="00770663" w:rsidRDefault="00770663">
            <w:pPr>
              <w:spacing w:after="60"/>
            </w:pPr>
            <w:r>
              <w:t xml:space="preserve">Spannung auf den Gang </w:t>
            </w:r>
          </w:p>
          <w:p w:rsidR="00770663" w:rsidRDefault="00770663">
            <w:pPr>
              <w:spacing w:after="60"/>
            </w:pPr>
            <w:r>
              <w:t xml:space="preserve">jede Szene für sich </w:t>
            </w:r>
          </w:p>
          <w:p w:rsidR="00770663" w:rsidRDefault="00770663">
            <w:pPr>
              <w:spacing w:after="60"/>
            </w:pPr>
            <w:r>
              <w:t xml:space="preserve">in Kurven </w:t>
            </w:r>
          </w:p>
          <w:p w:rsidR="00770663" w:rsidRDefault="00770663">
            <w:pPr>
              <w:spacing w:after="60"/>
            </w:pPr>
            <w:proofErr w:type="spellStart"/>
            <w:r>
              <w:t>facit</w:t>
            </w:r>
            <w:proofErr w:type="spellEnd"/>
            <w:r>
              <w:t xml:space="preserve"> </w:t>
            </w:r>
            <w:proofErr w:type="spellStart"/>
            <w:r>
              <w:t>saltus</w:t>
            </w:r>
            <w:proofErr w:type="spellEnd"/>
            <w:r>
              <w:rPr>
                <w:rStyle w:val="Funotenzeichen"/>
                <w:rFonts w:cs="Arial"/>
              </w:rPr>
              <w:footnoteReference w:id="1"/>
            </w:r>
          </w:p>
          <w:p w:rsidR="00770663" w:rsidRDefault="00770663">
            <w:pPr>
              <w:spacing w:after="60"/>
            </w:pPr>
            <w:r>
              <w:t xml:space="preserve">die Welt, wie sie wird </w:t>
            </w:r>
          </w:p>
          <w:p w:rsidR="00770663" w:rsidRDefault="00770663">
            <w:pPr>
              <w:spacing w:after="60"/>
            </w:pPr>
            <w:r>
              <w:t xml:space="preserve">was der Mensch </w:t>
            </w:r>
            <w:proofErr w:type="spellStart"/>
            <w:r>
              <w:t>muß</w:t>
            </w:r>
            <w:proofErr w:type="spellEnd"/>
            <w:r>
              <w:t xml:space="preserve"> </w:t>
            </w:r>
          </w:p>
          <w:p w:rsidR="00770663" w:rsidRDefault="00770663">
            <w:pPr>
              <w:spacing w:after="60"/>
            </w:pPr>
            <w:r>
              <w:t>seine Beweggründe</w:t>
            </w:r>
          </w:p>
          <w:p w:rsidR="00770663" w:rsidRDefault="00770663">
            <w:pPr>
              <w:spacing w:after="60"/>
            </w:pPr>
            <w:r>
              <w:t>das gesellschaftliche Sein bestimmt das Denken</w:t>
            </w:r>
            <w:r>
              <w:rPr>
                <w:rStyle w:val="Funotenzeichen"/>
                <w:rFonts w:cs="Arial"/>
              </w:rPr>
              <w:footnoteReference w:id="2"/>
            </w:r>
          </w:p>
        </w:tc>
      </w:tr>
    </w:tbl>
    <w:p w:rsidR="00150B55" w:rsidRDefault="00150B55">
      <w:pPr>
        <w:autoSpaceDE/>
        <w:autoSpaceDN/>
        <w:spacing w:after="200" w:line="276" w:lineRule="auto"/>
        <w:jc w:val="left"/>
        <w:rPr>
          <w:b/>
          <w:bCs/>
          <w:i/>
          <w:iCs/>
          <w:sz w:val="24"/>
          <w:szCs w:val="24"/>
        </w:rPr>
      </w:pPr>
    </w:p>
    <w:p w:rsidR="00150B55" w:rsidRDefault="00150B55" w:rsidP="00150B55">
      <w:r>
        <w:br w:type="page"/>
      </w:r>
    </w:p>
    <w:p w:rsidR="00150B55" w:rsidRDefault="00150B55">
      <w:pPr>
        <w:autoSpaceDE/>
        <w:autoSpaceDN/>
        <w:spacing w:after="200" w:line="276" w:lineRule="auto"/>
        <w:jc w:val="left"/>
        <w:rPr>
          <w:b/>
          <w:bCs/>
          <w:i/>
          <w:iCs/>
          <w:sz w:val="24"/>
          <w:szCs w:val="24"/>
        </w:rPr>
      </w:pPr>
    </w:p>
    <w:p w:rsidR="00770663" w:rsidRDefault="00770663" w:rsidP="00150B55">
      <w:pPr>
        <w:pStyle w:val="berschrift2"/>
        <w:sectPr w:rsidR="00770663">
          <w:type w:val="continuous"/>
          <w:pgSz w:w="11906" w:h="16838"/>
          <w:pgMar w:top="851" w:right="851" w:bottom="851" w:left="851" w:header="709" w:footer="709" w:gutter="0"/>
          <w:cols w:space="709" w:equalWidth="0">
            <w:col w:w="10204"/>
          </w:cols>
        </w:sectPr>
      </w:pPr>
      <w:r>
        <w:t>(8.3.2) Bertolt Brecht: Was ist mit dem epischen Theater gewonnen?</w:t>
      </w:r>
    </w:p>
    <w:p w:rsidR="00770663" w:rsidRDefault="00770663">
      <w:r>
        <w:lastRenderedPageBreak/>
        <w:t xml:space="preserve">Damit ist gewonnen, </w:t>
      </w:r>
      <w:proofErr w:type="spellStart"/>
      <w:r>
        <w:t>daß</w:t>
      </w:r>
      <w:proofErr w:type="spellEnd"/>
      <w:r>
        <w:t xml:space="preserve"> der Zuschauer die Menschen auf der Bühne nicht mehr als ganz unveränderbare, </w:t>
      </w:r>
      <w:proofErr w:type="spellStart"/>
      <w:r>
        <w:t>unbeeinflußbare</w:t>
      </w:r>
      <w:proofErr w:type="spellEnd"/>
      <w:r>
        <w:t xml:space="preserve">, ihrem Schicksal hilflos ausgelieferte dargestellt sieht. Er sieht: dieser Mensch ist so und so, weil die Verhältnisse so und so sind. Und die Verhältnisse sind so und so, weil der Mensch so und so ist. Er ist aber nicht nur so vorstellbar, wie er ist, sondern auch anders, so wie er sein könnte, und auch die Verhältnisse sind anders vorstellbar, als sie sind. Damit ist gewonnen, </w:t>
      </w:r>
      <w:proofErr w:type="spellStart"/>
      <w:r>
        <w:t>daß</w:t>
      </w:r>
      <w:proofErr w:type="spellEnd"/>
      <w:r>
        <w:t xml:space="preserve"> der Zuschauer im Theater eine neue Haltung bekommt. Er bekommt den Abbildern der Menschenwelt auf der Bühne gegenüber jetzt dieselbe Haltung, die er als Mensch dieses Jahrhunderts der Natur gegenüber hat. Er wird auch im </w:t>
      </w:r>
      <w:r>
        <w:lastRenderedPageBreak/>
        <w:t xml:space="preserve">Theater empfangen als der große </w:t>
      </w:r>
      <w:proofErr w:type="spellStart"/>
      <w:r>
        <w:t>Änderer</w:t>
      </w:r>
      <w:proofErr w:type="spellEnd"/>
      <w:r>
        <w:t xml:space="preserve">, der in die Naturprozesse und die gesellschaftlichen Prozesse einzugreifen vermag, der die Welt nicht mehr nur hinnimmt, sondern sie meistert. Das Theater versucht nicht mehr, ihn besoffen zu machen, ihn mit Illusionen auszustatten, </w:t>
      </w:r>
      <w:proofErr w:type="gramStart"/>
      <w:r>
        <w:t>ihn</w:t>
      </w:r>
      <w:proofErr w:type="gramEnd"/>
      <w:r>
        <w:t xml:space="preserve"> die Welt vergessen zu machen, ihn mit seinem Schicksal auszusöhnen. Das Theater legt ihm nunmehr die Welt vor zum Zugriff.</w:t>
      </w:r>
    </w:p>
    <w:p w:rsidR="00770663" w:rsidRDefault="00770663">
      <w:pPr>
        <w:spacing w:before="120"/>
      </w:pPr>
      <w:r>
        <w:t xml:space="preserve">(Aus: Texte, Themen und Strukturen. Grundband Deutsch für die Oberstufe. </w:t>
      </w:r>
      <w:proofErr w:type="spellStart"/>
      <w:r>
        <w:t>Hg</w:t>
      </w:r>
      <w:proofErr w:type="spellEnd"/>
      <w:r>
        <w:t>. von Heinrich Biermann und Bernd Schurf u. a. Düsseldorf 1990. S. 130–132.)</w:t>
      </w:r>
    </w:p>
    <w:p w:rsidR="00770663" w:rsidRDefault="00770663">
      <w:pPr>
        <w:pStyle w:val="berschrift2"/>
        <w:sectPr w:rsidR="00770663">
          <w:type w:val="continuous"/>
          <w:pgSz w:w="11906" w:h="16838"/>
          <w:pgMar w:top="851" w:right="851" w:bottom="851" w:left="851" w:header="709" w:footer="709" w:gutter="0"/>
          <w:cols w:num="2" w:space="709" w:equalWidth="0">
            <w:col w:w="4747" w:space="709"/>
            <w:col w:w="4747"/>
          </w:cols>
        </w:sectPr>
      </w:pPr>
    </w:p>
    <w:p w:rsidR="00770663" w:rsidRDefault="00770663">
      <w:pPr>
        <w:pStyle w:val="berschrift2"/>
      </w:pPr>
      <w:r>
        <w:lastRenderedPageBreak/>
        <w:t>(8.4) Merkmale des absurden Theaters'</w:t>
      </w:r>
    </w:p>
    <w:p w:rsidR="00770663" w:rsidRDefault="00770663">
      <w:pPr>
        <w:keepNext/>
        <w:spacing w:before="120"/>
        <w:rPr>
          <w:b/>
          <w:bCs/>
        </w:rPr>
        <w:sectPr w:rsidR="00770663">
          <w:type w:val="continuous"/>
          <w:pgSz w:w="11906" w:h="16838"/>
          <w:pgMar w:top="851" w:right="851" w:bottom="851" w:left="851" w:header="709" w:footer="709" w:gutter="0"/>
          <w:cols w:space="709" w:equalWidth="0">
            <w:col w:w="10204"/>
          </w:cols>
        </w:sectPr>
      </w:pPr>
    </w:p>
    <w:p w:rsidR="00770663" w:rsidRDefault="00770663">
      <w:pPr>
        <w:keepNext/>
        <w:spacing w:before="120"/>
      </w:pPr>
      <w:r>
        <w:lastRenderedPageBreak/>
        <w:t>Das absurde Theater ist eine besondere Spielart des modernen Theaters.</w:t>
      </w:r>
    </w:p>
    <w:p w:rsidR="00770663" w:rsidRDefault="00770663">
      <w:pPr>
        <w:keepNext/>
        <w:spacing w:before="120"/>
        <w:rPr>
          <w:b/>
          <w:bCs/>
        </w:rPr>
      </w:pPr>
      <w:proofErr w:type="spellStart"/>
      <w:r>
        <w:rPr>
          <w:b/>
          <w:bCs/>
        </w:rPr>
        <w:t>Ent-Persönlichung</w:t>
      </w:r>
      <w:proofErr w:type="spellEnd"/>
      <w:r>
        <w:rPr>
          <w:b/>
          <w:bCs/>
        </w:rPr>
        <w:t xml:space="preserve"> des Menschen</w:t>
      </w:r>
    </w:p>
    <w:p w:rsidR="00770663" w:rsidRDefault="00770663">
      <w:r>
        <w:t>Die Figuren gehorchen unverstandenen Mechanismen außerhalb ihrer Person; ihr Verhalten ist klischeehaft; sie benehmen sich wie Marionetten und symbolisieren damit den außengeleiteten Menschen der technischen Zivilisation.</w:t>
      </w:r>
    </w:p>
    <w:p w:rsidR="00770663" w:rsidRDefault="00770663">
      <w:pPr>
        <w:keepNext/>
        <w:spacing w:before="120"/>
        <w:rPr>
          <w:b/>
          <w:bCs/>
        </w:rPr>
      </w:pPr>
      <w:r>
        <w:rPr>
          <w:b/>
          <w:bCs/>
        </w:rPr>
        <w:t>Verzicht auf Handlung</w:t>
      </w:r>
    </w:p>
    <w:p w:rsidR="00770663" w:rsidRDefault="00770663">
      <w:r>
        <w:t>Anstelle einer kontinuierlichen Handlung mit Bezug zu einer historischen Lage besteht das Stück aus szenischen Situationseinfällen, Sprachspielen, Clown-Nummern, pantomimischen Einlagen u.a.</w:t>
      </w:r>
    </w:p>
    <w:p w:rsidR="00770663" w:rsidRDefault="00770663">
      <w:pPr>
        <w:keepNext/>
        <w:spacing w:before="120"/>
        <w:rPr>
          <w:b/>
          <w:bCs/>
        </w:rPr>
      </w:pPr>
      <w:r>
        <w:rPr>
          <w:b/>
          <w:bCs/>
        </w:rPr>
        <w:t>Weltlosigkeit der Sprache</w:t>
      </w:r>
    </w:p>
    <w:p w:rsidR="00770663" w:rsidRDefault="00770663">
      <w:r>
        <w:t>Die Figurenrede bezieht sich auf keine außersprachliche Wirklichkeit, hat keinen genau zu definierenden Gegenstand, sondern benutzt Sprache als Spielzeug.</w:t>
      </w:r>
    </w:p>
    <w:p w:rsidR="00770663" w:rsidRDefault="00770663">
      <w:pPr>
        <w:keepNext/>
        <w:spacing w:before="120"/>
        <w:rPr>
          <w:b/>
          <w:bCs/>
        </w:rPr>
      </w:pPr>
      <w:r>
        <w:rPr>
          <w:b/>
          <w:bCs/>
        </w:rPr>
        <w:lastRenderedPageBreak/>
        <w:t>Verzicht auf Dialog</w:t>
      </w:r>
    </w:p>
    <w:p w:rsidR="00770663" w:rsidRDefault="00770663">
      <w:r>
        <w:t>Die Figurenrede dient nicht dem Gedankenaustausch zwischen den fiktiven Gestalten, bringt keine Verständigung (keine Kommunikation) zuwege, vollzieht sich zuweilen wie bei einem Automaten.</w:t>
      </w:r>
    </w:p>
    <w:p w:rsidR="00770663" w:rsidRDefault="00770663">
      <w:pPr>
        <w:keepNext/>
        <w:spacing w:before="120"/>
        <w:rPr>
          <w:b/>
          <w:bCs/>
        </w:rPr>
      </w:pPr>
      <w:r>
        <w:rPr>
          <w:b/>
          <w:bCs/>
        </w:rPr>
        <w:t>Verzicht auf “Charaktere”</w:t>
      </w:r>
    </w:p>
    <w:p w:rsidR="00770663" w:rsidRDefault="00770663">
      <w:r>
        <w:t>Die Figuren haben keine fest gefügte, für den Zuschauer erkennbare Identität, zeigen keinen individuellen Charakter; sie sind austauschbar (Nähe zum Marionetten- oder Puppenspiel).</w:t>
      </w:r>
    </w:p>
    <w:p w:rsidR="00770663" w:rsidRDefault="00770663">
      <w:pPr>
        <w:spacing w:before="120"/>
      </w:pPr>
      <w:r>
        <w:t>(Nach: Hermes, Eberhard: Abiturwissen Drama. 2. Aufl. Stuttgart: Klett 1990.)</w:t>
      </w:r>
    </w:p>
    <w:p w:rsidR="00770663" w:rsidRDefault="00770663">
      <w:pPr>
        <w:pStyle w:val="berschrift1"/>
        <w:sectPr w:rsidR="00770663">
          <w:type w:val="continuous"/>
          <w:pgSz w:w="11906" w:h="16838"/>
          <w:pgMar w:top="851" w:right="851" w:bottom="851" w:left="851" w:header="709" w:footer="709" w:gutter="0"/>
          <w:cols w:num="2" w:space="709" w:equalWidth="0">
            <w:col w:w="4747" w:space="709"/>
            <w:col w:w="4747"/>
          </w:cols>
        </w:sectPr>
      </w:pPr>
    </w:p>
    <w:p w:rsidR="00770663" w:rsidRDefault="00770663">
      <w:pPr>
        <w:pStyle w:val="berschrift1"/>
        <w:pBdr>
          <w:top w:val="single" w:sz="4" w:space="1" w:color="auto"/>
        </w:pBdr>
      </w:pPr>
      <w:r>
        <w:lastRenderedPageBreak/>
        <w:t>Ergänzungen zu Punkt (9)</w:t>
      </w:r>
    </w:p>
    <w:p w:rsidR="00770663" w:rsidRDefault="00770663">
      <w:pPr>
        <w:pStyle w:val="berschrift2"/>
        <w:sectPr w:rsidR="00770663">
          <w:type w:val="continuous"/>
          <w:pgSz w:w="11906" w:h="16838"/>
          <w:pgMar w:top="794" w:right="851" w:bottom="794" w:left="851" w:header="709" w:footer="709" w:gutter="0"/>
          <w:cols w:space="709" w:equalWidth="0">
            <w:col w:w="10204"/>
          </w:cols>
        </w:sectPr>
      </w:pPr>
    </w:p>
    <w:p w:rsidR="00770663" w:rsidRDefault="00770663">
      <w:pPr>
        <w:pStyle w:val="berschrift2"/>
      </w:pPr>
      <w:r>
        <w:lastRenderedPageBreak/>
        <w:t>Die griechische Tragödie</w:t>
      </w:r>
    </w:p>
    <w:p w:rsidR="00770663" w:rsidRDefault="00770663">
      <w:pPr>
        <w:keepNext/>
        <w:spacing w:before="120"/>
        <w:rPr>
          <w:b/>
          <w:bCs/>
        </w:rPr>
      </w:pPr>
      <w:r>
        <w:rPr>
          <w:b/>
          <w:bCs/>
        </w:rPr>
        <w:t>Definition des Aristoteles</w:t>
      </w:r>
    </w:p>
    <w:p w:rsidR="00770663" w:rsidRDefault="00770663">
      <w:r>
        <w:t>Die auf der Bühne nachgeahmte tragische Handlung ruft Rührung und Entsetzen im Zuschauer hervor und entlastet ihn dadurch von diesen Affekten (“Katharsis”).</w:t>
      </w:r>
    </w:p>
    <w:p w:rsidR="00770663" w:rsidRDefault="00770663">
      <w:pPr>
        <w:keepNext/>
        <w:spacing w:before="120"/>
        <w:rPr>
          <w:b/>
          <w:bCs/>
        </w:rPr>
      </w:pPr>
      <w:r>
        <w:rPr>
          <w:b/>
          <w:bCs/>
        </w:rPr>
        <w:t>Tragische Handlung</w:t>
      </w:r>
    </w:p>
    <w:p w:rsidR="00770663" w:rsidRDefault="00770663">
      <w:r>
        <w:t>Der Held wird durch Widerfahrnisse und eigenes Handeln in ein Geschehen verwickelt, das in die Katastrophe führt. Er bewegt sich dabei auf einer Grenzlinie zwischen:</w:t>
      </w:r>
    </w:p>
    <w:p w:rsidR="00770663" w:rsidRDefault="00770663">
      <w:pPr>
        <w:ind w:left="284"/>
      </w:pPr>
      <w:r>
        <w:t>Freiheit</w:t>
      </w:r>
      <w:r>
        <w:tab/>
      </w:r>
      <w:r>
        <w:tab/>
      </w:r>
      <w:r>
        <w:sym w:font="Symbol" w:char="F0AB"/>
      </w:r>
      <w:r>
        <w:t xml:space="preserve"> Notwendigkeit</w:t>
      </w:r>
    </w:p>
    <w:p w:rsidR="00770663" w:rsidRDefault="00770663">
      <w:pPr>
        <w:ind w:left="284"/>
      </w:pPr>
      <w:r>
        <w:t>Sinnhaftigkeit</w:t>
      </w:r>
      <w:r>
        <w:tab/>
      </w:r>
      <w:r>
        <w:tab/>
      </w:r>
      <w:r>
        <w:sym w:font="Symbol" w:char="F0AB"/>
      </w:r>
      <w:r>
        <w:t xml:space="preserve"> Sinnlosigkeit</w:t>
      </w:r>
    </w:p>
    <w:p w:rsidR="00770663" w:rsidRDefault="00770663">
      <w:pPr>
        <w:ind w:left="284"/>
      </w:pPr>
      <w:r>
        <w:t xml:space="preserve">Selbstbestimmung </w:t>
      </w:r>
      <w:r>
        <w:tab/>
      </w:r>
      <w:r>
        <w:sym w:font="Symbol" w:char="F0AB"/>
      </w:r>
      <w:r>
        <w:t xml:space="preserve"> Schicksal</w:t>
      </w:r>
    </w:p>
    <w:p w:rsidR="00770663" w:rsidRDefault="00770663">
      <w:pPr>
        <w:pStyle w:val="berschrift2"/>
      </w:pPr>
      <w:r>
        <w:t>Stationen der Aristoteles-Rezeption</w:t>
      </w:r>
    </w:p>
    <w:p w:rsidR="00770663" w:rsidRDefault="00770663">
      <w:pPr>
        <w:keepNext/>
        <w:spacing w:before="120"/>
        <w:rPr>
          <w:b/>
          <w:bCs/>
        </w:rPr>
      </w:pPr>
      <w:r>
        <w:rPr>
          <w:b/>
          <w:bCs/>
        </w:rPr>
        <w:t>Renaissance-Poetik</w:t>
      </w:r>
    </w:p>
    <w:p w:rsidR="00770663" w:rsidRDefault="00770663">
      <w:r>
        <w:t>Fünf Vorschriften: Drei Einheiten, Fünf-Akt-Schema, Schicklichkeitsregel, Ständeklausel, Wahrscheinlichkeitsforderung</w:t>
      </w:r>
    </w:p>
    <w:p w:rsidR="00770663" w:rsidRDefault="00770663">
      <w:pPr>
        <w:keepNext/>
        <w:spacing w:before="120"/>
        <w:rPr>
          <w:b/>
          <w:bCs/>
        </w:rPr>
      </w:pPr>
      <w:r>
        <w:rPr>
          <w:b/>
          <w:bCs/>
        </w:rPr>
        <w:t>Christliches Märtyrerdrama</w:t>
      </w:r>
    </w:p>
    <w:p w:rsidR="00770663" w:rsidRDefault="00770663">
      <w:r>
        <w:t>Mitgefühl, Furcht vor den eigenen Leidenschaften und Bewunderung für den Helden sollen den Zuschauer vom Bösen reinigen.</w:t>
      </w:r>
    </w:p>
    <w:p w:rsidR="00770663" w:rsidRDefault="00770663">
      <w:pPr>
        <w:keepNext/>
        <w:spacing w:before="120"/>
        <w:rPr>
          <w:b/>
          <w:bCs/>
        </w:rPr>
      </w:pPr>
      <w:r>
        <w:rPr>
          <w:b/>
          <w:bCs/>
        </w:rPr>
        <w:lastRenderedPageBreak/>
        <w:t>Lessing</w:t>
      </w:r>
    </w:p>
    <w:p w:rsidR="00770663" w:rsidRDefault="00770663">
      <w:r>
        <w:t>Das Trauerspiel macht den Menschen mitleidig und damit tugendhaft. Tragisches Handeln wird durch menschliche Schwäche und Irrtumsmöglichkeit erklärt.</w:t>
      </w:r>
    </w:p>
    <w:p w:rsidR="00770663" w:rsidRDefault="00770663">
      <w:pPr>
        <w:keepNext/>
        <w:spacing w:before="120"/>
        <w:rPr>
          <w:b/>
          <w:bCs/>
        </w:rPr>
      </w:pPr>
      <w:r>
        <w:rPr>
          <w:b/>
          <w:bCs/>
        </w:rPr>
        <w:t>Schiller</w:t>
      </w:r>
    </w:p>
    <w:p w:rsidR="00770663" w:rsidRDefault="00770663">
      <w:r>
        <w:t>Tragische Handlung wird mit der menschlichen Zwienatur zwischen Sinnlichkeit und Sittlichkeit erklärt. Die Wirkung auf den Zuschauer besteht in einem “Vergnügen des Mitleids”, einem Gefühl des Erhabenen, in dem er von seiner sittlichen Freiheit erfährt.</w:t>
      </w:r>
    </w:p>
    <w:p w:rsidR="00770663" w:rsidRDefault="00770663">
      <w:pPr>
        <w:keepNext/>
        <w:spacing w:before="120"/>
        <w:rPr>
          <w:b/>
          <w:bCs/>
        </w:rPr>
      </w:pPr>
      <w:r>
        <w:rPr>
          <w:b/>
          <w:bCs/>
        </w:rPr>
        <w:t>Büchner</w:t>
      </w:r>
    </w:p>
    <w:p w:rsidR="00770663" w:rsidRDefault="00770663">
      <w:r>
        <w:t xml:space="preserve">Der tragische </w:t>
      </w:r>
      <w:proofErr w:type="spellStart"/>
      <w:r>
        <w:t>Prozeß</w:t>
      </w:r>
      <w:proofErr w:type="spellEnd"/>
      <w:r>
        <w:t xml:space="preserve"> wird durch den “</w:t>
      </w:r>
      <w:proofErr w:type="spellStart"/>
      <w:r>
        <w:t>gräßlichen</w:t>
      </w:r>
      <w:proofErr w:type="spellEnd"/>
      <w:r>
        <w:t xml:space="preserve"> Fatalismus der Geschichte” erklärt. Der Zuschauer soll Mitleid mit den Verachteten, </w:t>
      </w:r>
      <w:proofErr w:type="spellStart"/>
      <w:r>
        <w:t>Haß</w:t>
      </w:r>
      <w:proofErr w:type="spellEnd"/>
      <w:r>
        <w:t xml:space="preserve"> gegen die Verachtenden erleben.</w:t>
      </w:r>
    </w:p>
    <w:p w:rsidR="00770663" w:rsidRDefault="00770663">
      <w:pPr>
        <w:keepNext/>
        <w:spacing w:before="120"/>
        <w:rPr>
          <w:b/>
          <w:bCs/>
        </w:rPr>
      </w:pPr>
      <w:r>
        <w:rPr>
          <w:b/>
          <w:bCs/>
        </w:rPr>
        <w:t>Brecht</w:t>
      </w:r>
    </w:p>
    <w:p w:rsidR="00770663" w:rsidRDefault="00770663">
      <w:r>
        <w:t xml:space="preserve">Statt der Tragödie soll das epische Drama die Welt beschreiben, das statt “Einfühlung” den “Verfremdungseffekt” (V-Effekt) anstrebt. Im Zuschauer sollen statt Furcht vor dem Schicksal Wissensbegierde, statt Mitleid Hilfsbereitschaft entstehen. Dramatische Konflikte zeigen den gesellschaftlichen </w:t>
      </w:r>
      <w:proofErr w:type="spellStart"/>
      <w:r>
        <w:t>Prozeß</w:t>
      </w:r>
      <w:proofErr w:type="spellEnd"/>
      <w:r>
        <w:t>.</w:t>
      </w:r>
    </w:p>
    <w:p w:rsidR="00770663" w:rsidRDefault="00770663">
      <w:pPr>
        <w:spacing w:before="120"/>
      </w:pPr>
      <w:r>
        <w:t>(Nach: Hermes, Eberhard: Abiturwissen Drama. 2. Aufl. Stuttgart: Klett 1990.)</w:t>
      </w:r>
    </w:p>
    <w:p w:rsidR="00770663" w:rsidRDefault="00770663">
      <w:pPr>
        <w:pStyle w:val="berschrift1"/>
      </w:pPr>
    </w:p>
    <w:p w:rsidR="00150B55" w:rsidRPr="00150B55" w:rsidRDefault="00150B55" w:rsidP="00150B55">
      <w:pPr>
        <w:sectPr w:rsidR="00150B55" w:rsidRPr="00150B55">
          <w:type w:val="continuous"/>
          <w:pgSz w:w="11906" w:h="16838"/>
          <w:pgMar w:top="851" w:right="851" w:bottom="851" w:left="851" w:header="709" w:footer="709" w:gutter="0"/>
          <w:cols w:num="2" w:space="709" w:equalWidth="0">
            <w:col w:w="4747" w:space="709"/>
            <w:col w:w="4747"/>
          </w:cols>
        </w:sectPr>
      </w:pPr>
    </w:p>
    <w:p w:rsidR="00770663" w:rsidRDefault="00770663">
      <w:pPr>
        <w:pStyle w:val="berschrift1"/>
        <w:pBdr>
          <w:top w:val="single" w:sz="4" w:space="1" w:color="auto"/>
        </w:pBdr>
      </w:pPr>
      <w:r>
        <w:lastRenderedPageBreak/>
        <w:t>Ergänzungen zu Punkt (10): Historische Einordnung</w:t>
      </w:r>
    </w:p>
    <w:p w:rsidR="00770663" w:rsidRDefault="00770663">
      <w:r>
        <w:t xml:space="preserve">Im Laufe der Jahrhunderte dominierten bestimmte Dramenformen mit entsprechenden Merkmalen. Der nachfolgende Auszug aus der Gattungsgeschichte des deutschen Dramas soll einen Überblick geben. Auch diese Darstellung dient allein der Orientierung. Sie ist </w:t>
      </w:r>
      <w:r>
        <w:rPr>
          <w:b/>
          <w:bCs/>
        </w:rPr>
        <w:t xml:space="preserve">mit </w:t>
      </w:r>
      <w:proofErr w:type="spellStart"/>
      <w:r>
        <w:rPr>
          <w:b/>
          <w:bCs/>
        </w:rPr>
        <w:t>grösster</w:t>
      </w:r>
      <w:proofErr w:type="spellEnd"/>
      <w:r>
        <w:rPr>
          <w:b/>
          <w:bCs/>
        </w:rPr>
        <w:t xml:space="preserve"> Vorsicht zu </w:t>
      </w:r>
      <w:proofErr w:type="spellStart"/>
      <w:r>
        <w:rPr>
          <w:b/>
          <w:bCs/>
        </w:rPr>
        <w:t>geniessen</w:t>
      </w:r>
      <w:proofErr w:type="spellEnd"/>
      <w:r>
        <w:t xml:space="preserve">, denn es werden nur allgemeine Entwicklungstendenzen, nicht aber Einzelfälle berücksichtigt. Wie das Beispiel "Büchner/ Woyzeck" zeigt, gibt es Theaterstücke, die ihrer Zeit weit voraus waren und deshalb im Schema </w:t>
      </w:r>
      <w:r w:rsidR="0009355B">
        <w:t>nicht richtig einzuordnen sind.</w:t>
      </w:r>
    </w:p>
    <w:tbl>
      <w:tblPr>
        <w:tblW w:w="0" w:type="auto"/>
        <w:tblLayout w:type="fixed"/>
        <w:tblCellMar>
          <w:left w:w="70" w:type="dxa"/>
          <w:right w:w="70" w:type="dxa"/>
        </w:tblCellMar>
        <w:tblLook w:val="0000" w:firstRow="0" w:lastRow="0" w:firstColumn="0" w:lastColumn="0" w:noHBand="0" w:noVBand="0"/>
      </w:tblPr>
      <w:tblGrid>
        <w:gridCol w:w="680"/>
        <w:gridCol w:w="1588"/>
        <w:gridCol w:w="1588"/>
        <w:gridCol w:w="1588"/>
        <w:gridCol w:w="1588"/>
        <w:gridCol w:w="1588"/>
      </w:tblGrid>
      <w:tr w:rsidR="00770663">
        <w:trPr>
          <w:cantSplit/>
          <w:trHeight w:val="360"/>
        </w:trPr>
        <w:tc>
          <w:tcPr>
            <w:tcW w:w="680" w:type="dxa"/>
            <w:tcBorders>
              <w:top w:val="nil"/>
              <w:left w:val="nil"/>
              <w:bottom w:val="nil"/>
              <w:right w:val="nil"/>
            </w:tcBorders>
          </w:tcPr>
          <w:p w:rsidR="00770663" w:rsidRDefault="00770663">
            <w:pPr>
              <w:rPr>
                <w:b/>
                <w:bCs/>
                <w:sz w:val="24"/>
                <w:szCs w:val="24"/>
              </w:rPr>
            </w:pPr>
          </w:p>
        </w:tc>
        <w:tc>
          <w:tcPr>
            <w:tcW w:w="1588" w:type="dxa"/>
            <w:tcBorders>
              <w:top w:val="single" w:sz="6" w:space="0" w:color="auto"/>
              <w:left w:val="single" w:sz="6" w:space="0" w:color="auto"/>
              <w:bottom w:val="single" w:sz="6" w:space="0" w:color="auto"/>
              <w:right w:val="single" w:sz="6" w:space="0" w:color="auto"/>
            </w:tcBorders>
          </w:tcPr>
          <w:p w:rsidR="00770663" w:rsidRDefault="00770663">
            <w:pPr>
              <w:spacing w:before="120" w:after="120"/>
              <w:rPr>
                <w:b/>
                <w:bCs/>
                <w:sz w:val="24"/>
                <w:szCs w:val="24"/>
              </w:rPr>
            </w:pPr>
            <w:r>
              <w:rPr>
                <w:b/>
                <w:bCs/>
                <w:sz w:val="24"/>
                <w:szCs w:val="24"/>
              </w:rPr>
              <w:t>Sprache</w:t>
            </w:r>
          </w:p>
        </w:tc>
        <w:tc>
          <w:tcPr>
            <w:tcW w:w="1588" w:type="dxa"/>
            <w:tcBorders>
              <w:top w:val="single" w:sz="6" w:space="0" w:color="auto"/>
              <w:left w:val="single" w:sz="6" w:space="0" w:color="auto"/>
              <w:bottom w:val="single" w:sz="6" w:space="0" w:color="auto"/>
              <w:right w:val="single" w:sz="6" w:space="0" w:color="auto"/>
            </w:tcBorders>
          </w:tcPr>
          <w:p w:rsidR="00770663" w:rsidRDefault="00770663">
            <w:pPr>
              <w:spacing w:before="120" w:after="120"/>
              <w:rPr>
                <w:b/>
                <w:bCs/>
                <w:sz w:val="24"/>
                <w:szCs w:val="24"/>
              </w:rPr>
            </w:pPr>
            <w:r>
              <w:rPr>
                <w:b/>
                <w:bCs/>
                <w:sz w:val="24"/>
                <w:szCs w:val="24"/>
              </w:rPr>
              <w:t>Personal</w:t>
            </w:r>
          </w:p>
        </w:tc>
        <w:tc>
          <w:tcPr>
            <w:tcW w:w="1588" w:type="dxa"/>
            <w:tcBorders>
              <w:top w:val="single" w:sz="6" w:space="0" w:color="auto"/>
              <w:left w:val="single" w:sz="6" w:space="0" w:color="auto"/>
              <w:bottom w:val="single" w:sz="6" w:space="0" w:color="auto"/>
              <w:right w:val="single" w:sz="6" w:space="0" w:color="auto"/>
            </w:tcBorders>
          </w:tcPr>
          <w:p w:rsidR="00770663" w:rsidRDefault="00770663">
            <w:pPr>
              <w:spacing w:before="120" w:after="120"/>
              <w:rPr>
                <w:b/>
                <w:bCs/>
                <w:sz w:val="24"/>
                <w:szCs w:val="24"/>
              </w:rPr>
            </w:pPr>
            <w:r>
              <w:rPr>
                <w:b/>
                <w:bCs/>
                <w:sz w:val="24"/>
                <w:szCs w:val="24"/>
              </w:rPr>
              <w:t>Figuren</w:t>
            </w:r>
          </w:p>
        </w:tc>
        <w:tc>
          <w:tcPr>
            <w:tcW w:w="1588" w:type="dxa"/>
            <w:tcBorders>
              <w:top w:val="single" w:sz="6" w:space="0" w:color="auto"/>
              <w:left w:val="single" w:sz="6" w:space="0" w:color="auto"/>
              <w:bottom w:val="single" w:sz="6" w:space="0" w:color="auto"/>
              <w:right w:val="single" w:sz="6" w:space="0" w:color="auto"/>
            </w:tcBorders>
          </w:tcPr>
          <w:p w:rsidR="00770663" w:rsidRDefault="00770663">
            <w:pPr>
              <w:spacing w:before="120" w:after="120"/>
              <w:rPr>
                <w:b/>
                <w:bCs/>
                <w:sz w:val="24"/>
                <w:szCs w:val="24"/>
              </w:rPr>
            </w:pPr>
            <w:r>
              <w:rPr>
                <w:b/>
                <w:bCs/>
                <w:sz w:val="24"/>
                <w:szCs w:val="24"/>
              </w:rPr>
              <w:t>Handlung</w:t>
            </w:r>
          </w:p>
        </w:tc>
        <w:tc>
          <w:tcPr>
            <w:tcW w:w="1588" w:type="dxa"/>
            <w:tcBorders>
              <w:top w:val="single" w:sz="6" w:space="0" w:color="auto"/>
              <w:left w:val="single" w:sz="6" w:space="0" w:color="auto"/>
              <w:bottom w:val="single" w:sz="6" w:space="0" w:color="auto"/>
              <w:right w:val="single" w:sz="6" w:space="0" w:color="auto"/>
            </w:tcBorders>
          </w:tcPr>
          <w:p w:rsidR="00770663" w:rsidRDefault="00770663">
            <w:pPr>
              <w:spacing w:before="120" w:after="120"/>
              <w:rPr>
                <w:b/>
                <w:bCs/>
                <w:sz w:val="24"/>
                <w:szCs w:val="24"/>
              </w:rPr>
            </w:pPr>
            <w:r>
              <w:rPr>
                <w:b/>
                <w:bCs/>
                <w:sz w:val="24"/>
                <w:szCs w:val="24"/>
              </w:rPr>
              <w:t>Raum</w:t>
            </w:r>
          </w:p>
        </w:tc>
      </w:tr>
      <w:tr w:rsidR="00770663">
        <w:trPr>
          <w:cantSplit/>
        </w:trPr>
        <w:tc>
          <w:tcPr>
            <w:tcW w:w="680" w:type="dxa"/>
            <w:tcBorders>
              <w:top w:val="nil"/>
              <w:left w:val="nil"/>
              <w:bottom w:val="nil"/>
              <w:right w:val="nil"/>
            </w:tcBorders>
          </w:tcPr>
          <w:p w:rsidR="00770663" w:rsidRDefault="00770663">
            <w:r>
              <w:t>18. Jh.</w:t>
            </w:r>
          </w:p>
        </w:tc>
        <w:tc>
          <w:tcPr>
            <w:tcW w:w="1588" w:type="dxa"/>
            <w:tcBorders>
              <w:top w:val="single" w:sz="6" w:space="0" w:color="auto"/>
              <w:left w:val="single" w:sz="6" w:space="0" w:color="auto"/>
              <w:bottom w:val="single" w:sz="6" w:space="0" w:color="auto"/>
              <w:right w:val="single" w:sz="6" w:space="0" w:color="auto"/>
            </w:tcBorders>
          </w:tcPr>
          <w:p w:rsidR="00770663" w:rsidRDefault="00770663">
            <w:pPr>
              <w:jc w:val="left"/>
            </w:pPr>
            <w:r>
              <w:t>Verse, hoher Stil</w:t>
            </w:r>
          </w:p>
        </w:tc>
        <w:tc>
          <w:tcPr>
            <w:tcW w:w="1588" w:type="dxa"/>
            <w:tcBorders>
              <w:top w:val="single" w:sz="6" w:space="0" w:color="auto"/>
              <w:left w:val="single" w:sz="6" w:space="0" w:color="auto"/>
              <w:bottom w:val="single" w:sz="6" w:space="0" w:color="auto"/>
              <w:right w:val="single" w:sz="6" w:space="0" w:color="auto"/>
            </w:tcBorders>
          </w:tcPr>
          <w:p w:rsidR="00770663" w:rsidRDefault="00770663">
            <w:pPr>
              <w:jc w:val="left"/>
            </w:pPr>
            <w:r>
              <w:t>Könige, Fürsten</w:t>
            </w:r>
          </w:p>
        </w:tc>
        <w:tc>
          <w:tcPr>
            <w:tcW w:w="1588" w:type="dxa"/>
            <w:tcBorders>
              <w:top w:val="single" w:sz="6" w:space="0" w:color="auto"/>
              <w:left w:val="single" w:sz="6" w:space="0" w:color="auto"/>
              <w:bottom w:val="single" w:sz="6" w:space="0" w:color="auto"/>
              <w:right w:val="single" w:sz="6" w:space="0" w:color="auto"/>
            </w:tcBorders>
          </w:tcPr>
          <w:p w:rsidR="00770663" w:rsidRDefault="00770663">
            <w:pPr>
              <w:jc w:val="left"/>
            </w:pPr>
            <w:r>
              <w:t>autonome Persönlichkeiten</w:t>
            </w:r>
          </w:p>
        </w:tc>
        <w:tc>
          <w:tcPr>
            <w:tcW w:w="1588" w:type="dxa"/>
            <w:tcBorders>
              <w:top w:val="single" w:sz="6" w:space="0" w:color="auto"/>
              <w:left w:val="single" w:sz="6" w:space="0" w:color="auto"/>
              <w:bottom w:val="single" w:sz="6" w:space="0" w:color="auto"/>
              <w:right w:val="single" w:sz="6" w:space="0" w:color="auto"/>
            </w:tcBorders>
          </w:tcPr>
          <w:p w:rsidR="00770663" w:rsidRDefault="00770663">
            <w:pPr>
              <w:jc w:val="left"/>
            </w:pPr>
            <w:proofErr w:type="spellStart"/>
            <w:r>
              <w:t>grosse</w:t>
            </w:r>
            <w:proofErr w:type="spellEnd"/>
            <w:r>
              <w:t xml:space="preserve"> Entscheidungen der Geschichte</w:t>
            </w:r>
          </w:p>
        </w:tc>
        <w:tc>
          <w:tcPr>
            <w:tcW w:w="1588" w:type="dxa"/>
            <w:tcBorders>
              <w:top w:val="single" w:sz="6" w:space="0" w:color="auto"/>
              <w:left w:val="single" w:sz="6" w:space="0" w:color="auto"/>
              <w:bottom w:val="single" w:sz="6" w:space="0" w:color="auto"/>
              <w:right w:val="single" w:sz="6" w:space="0" w:color="auto"/>
            </w:tcBorders>
          </w:tcPr>
          <w:p w:rsidR="00770663" w:rsidRDefault="00770663">
            <w:pPr>
              <w:jc w:val="left"/>
            </w:pPr>
            <w:r>
              <w:t>Schloss, Burg, öffentlicher Platz</w:t>
            </w:r>
          </w:p>
        </w:tc>
      </w:tr>
      <w:tr w:rsidR="00770663">
        <w:trPr>
          <w:cantSplit/>
        </w:trPr>
        <w:tc>
          <w:tcPr>
            <w:tcW w:w="680" w:type="dxa"/>
            <w:tcBorders>
              <w:top w:val="nil"/>
              <w:left w:val="nil"/>
              <w:bottom w:val="nil"/>
              <w:right w:val="nil"/>
            </w:tcBorders>
          </w:tcPr>
          <w:p w:rsidR="00770663" w:rsidRDefault="00770663">
            <w:r>
              <w:t>19. Jh.</w:t>
            </w:r>
          </w:p>
        </w:tc>
        <w:tc>
          <w:tcPr>
            <w:tcW w:w="1588" w:type="dxa"/>
            <w:tcBorders>
              <w:top w:val="single" w:sz="6" w:space="0" w:color="auto"/>
              <w:left w:val="single" w:sz="6" w:space="0" w:color="auto"/>
              <w:bottom w:val="single" w:sz="6" w:space="0" w:color="auto"/>
              <w:right w:val="single" w:sz="6" w:space="0" w:color="auto"/>
            </w:tcBorders>
          </w:tcPr>
          <w:p w:rsidR="00770663" w:rsidRDefault="00770663">
            <w:pPr>
              <w:jc w:val="left"/>
            </w:pPr>
            <w:r>
              <w:t>stilisierte Alltagsprosa</w:t>
            </w:r>
          </w:p>
        </w:tc>
        <w:tc>
          <w:tcPr>
            <w:tcW w:w="1588" w:type="dxa"/>
            <w:tcBorders>
              <w:top w:val="single" w:sz="6" w:space="0" w:color="auto"/>
              <w:left w:val="single" w:sz="6" w:space="0" w:color="auto"/>
              <w:bottom w:val="single" w:sz="6" w:space="0" w:color="auto"/>
              <w:right w:val="single" w:sz="6" w:space="0" w:color="auto"/>
            </w:tcBorders>
          </w:tcPr>
          <w:p w:rsidR="00770663" w:rsidRDefault="00770663">
            <w:pPr>
              <w:jc w:val="left"/>
            </w:pPr>
            <w:r>
              <w:t>Hofadel und Bürgertum</w:t>
            </w:r>
          </w:p>
        </w:tc>
        <w:tc>
          <w:tcPr>
            <w:tcW w:w="1588" w:type="dxa"/>
            <w:tcBorders>
              <w:top w:val="single" w:sz="6" w:space="0" w:color="auto"/>
              <w:left w:val="single" w:sz="6" w:space="0" w:color="auto"/>
              <w:bottom w:val="single" w:sz="6" w:space="0" w:color="auto"/>
              <w:right w:val="single" w:sz="6" w:space="0" w:color="auto"/>
            </w:tcBorders>
          </w:tcPr>
          <w:p w:rsidR="00770663" w:rsidRDefault="00770663">
            <w:pPr>
              <w:jc w:val="left"/>
            </w:pPr>
            <w:r>
              <w:t>bestimmt durch Standesunterschiede</w:t>
            </w:r>
          </w:p>
        </w:tc>
        <w:tc>
          <w:tcPr>
            <w:tcW w:w="1588" w:type="dxa"/>
            <w:tcBorders>
              <w:top w:val="single" w:sz="6" w:space="0" w:color="auto"/>
              <w:left w:val="single" w:sz="6" w:space="0" w:color="auto"/>
              <w:bottom w:val="single" w:sz="6" w:space="0" w:color="auto"/>
              <w:right w:val="single" w:sz="6" w:space="0" w:color="auto"/>
            </w:tcBorders>
          </w:tcPr>
          <w:p w:rsidR="00770663" w:rsidRDefault="00770663">
            <w:pPr>
              <w:jc w:val="left"/>
            </w:pPr>
            <w:r>
              <w:t>durch soziale Ungleichheit bedingte Konflikte</w:t>
            </w:r>
          </w:p>
        </w:tc>
        <w:tc>
          <w:tcPr>
            <w:tcW w:w="1588" w:type="dxa"/>
            <w:tcBorders>
              <w:top w:val="single" w:sz="6" w:space="0" w:color="auto"/>
              <w:left w:val="single" w:sz="6" w:space="0" w:color="auto"/>
              <w:bottom w:val="single" w:sz="6" w:space="0" w:color="auto"/>
              <w:right w:val="single" w:sz="6" w:space="0" w:color="auto"/>
            </w:tcBorders>
          </w:tcPr>
          <w:p w:rsidR="00770663" w:rsidRDefault="00770663">
            <w:pPr>
              <w:jc w:val="left"/>
            </w:pPr>
            <w:r>
              <w:t>Palais und Bürgerhaus</w:t>
            </w:r>
          </w:p>
        </w:tc>
      </w:tr>
      <w:tr w:rsidR="00770663">
        <w:trPr>
          <w:cantSplit/>
        </w:trPr>
        <w:tc>
          <w:tcPr>
            <w:tcW w:w="680" w:type="dxa"/>
            <w:tcBorders>
              <w:top w:val="nil"/>
              <w:left w:val="nil"/>
              <w:bottom w:val="nil"/>
              <w:right w:val="nil"/>
            </w:tcBorders>
          </w:tcPr>
          <w:p w:rsidR="00770663" w:rsidRDefault="00770663">
            <w:r>
              <w:t>20. Jh.</w:t>
            </w:r>
          </w:p>
        </w:tc>
        <w:tc>
          <w:tcPr>
            <w:tcW w:w="1588" w:type="dxa"/>
            <w:tcBorders>
              <w:top w:val="single" w:sz="6" w:space="0" w:color="auto"/>
              <w:left w:val="single" w:sz="6" w:space="0" w:color="auto"/>
              <w:bottom w:val="single" w:sz="6" w:space="0" w:color="auto"/>
              <w:right w:val="single" w:sz="6" w:space="0" w:color="auto"/>
            </w:tcBorders>
          </w:tcPr>
          <w:p w:rsidR="00770663" w:rsidRDefault="00770663">
            <w:pPr>
              <w:jc w:val="left"/>
            </w:pPr>
            <w:r>
              <w:t>Dialekt, "defekte" Sprache</w:t>
            </w:r>
          </w:p>
        </w:tc>
        <w:tc>
          <w:tcPr>
            <w:tcW w:w="1588" w:type="dxa"/>
            <w:tcBorders>
              <w:top w:val="single" w:sz="6" w:space="0" w:color="auto"/>
              <w:left w:val="single" w:sz="6" w:space="0" w:color="auto"/>
              <w:bottom w:val="single" w:sz="6" w:space="0" w:color="auto"/>
              <w:right w:val="single" w:sz="6" w:space="0" w:color="auto"/>
            </w:tcBorders>
          </w:tcPr>
          <w:p w:rsidR="00770663" w:rsidRDefault="00770663">
            <w:pPr>
              <w:jc w:val="left"/>
            </w:pPr>
            <w:r>
              <w:t>Kleinbürger, Proletarier, Randständige</w:t>
            </w:r>
          </w:p>
        </w:tc>
        <w:tc>
          <w:tcPr>
            <w:tcW w:w="1588" w:type="dxa"/>
            <w:tcBorders>
              <w:top w:val="single" w:sz="6" w:space="0" w:color="auto"/>
              <w:left w:val="single" w:sz="6" w:space="0" w:color="auto"/>
              <w:bottom w:val="single" w:sz="6" w:space="0" w:color="auto"/>
              <w:right w:val="single" w:sz="6" w:space="0" w:color="auto"/>
            </w:tcBorders>
          </w:tcPr>
          <w:p w:rsidR="00770663" w:rsidRDefault="00770663">
            <w:pPr>
              <w:jc w:val="left"/>
            </w:pPr>
            <w:r>
              <w:t>Menschen als Produkt ihres sozialen Verhaltens</w:t>
            </w:r>
          </w:p>
        </w:tc>
        <w:tc>
          <w:tcPr>
            <w:tcW w:w="1588" w:type="dxa"/>
            <w:tcBorders>
              <w:top w:val="single" w:sz="6" w:space="0" w:color="auto"/>
              <w:left w:val="single" w:sz="6" w:space="0" w:color="auto"/>
              <w:bottom w:val="single" w:sz="6" w:space="0" w:color="auto"/>
              <w:right w:val="single" w:sz="6" w:space="0" w:color="auto"/>
            </w:tcBorders>
          </w:tcPr>
          <w:p w:rsidR="00770663" w:rsidRDefault="00770663">
            <w:pPr>
              <w:jc w:val="left"/>
            </w:pPr>
            <w:r>
              <w:t>Alltagsprobleme, Not des Daseins</w:t>
            </w:r>
          </w:p>
        </w:tc>
        <w:tc>
          <w:tcPr>
            <w:tcW w:w="1588" w:type="dxa"/>
            <w:tcBorders>
              <w:top w:val="single" w:sz="6" w:space="0" w:color="auto"/>
              <w:left w:val="single" w:sz="6" w:space="0" w:color="auto"/>
              <w:bottom w:val="single" w:sz="6" w:space="0" w:color="auto"/>
              <w:right w:val="single" w:sz="6" w:space="0" w:color="auto"/>
            </w:tcBorders>
          </w:tcPr>
          <w:p w:rsidR="00770663" w:rsidRDefault="00770663">
            <w:pPr>
              <w:jc w:val="left"/>
            </w:pPr>
            <w:r>
              <w:t>soziales Milieu, enge Räume</w:t>
            </w:r>
          </w:p>
        </w:tc>
      </w:tr>
    </w:tbl>
    <w:p w:rsidR="00770663" w:rsidRDefault="00770663">
      <w:pPr>
        <w:pStyle w:val="berschrift1"/>
        <w:pBdr>
          <w:top w:val="single" w:sz="4" w:space="1" w:color="auto"/>
        </w:pBdr>
      </w:pPr>
      <w:r>
        <w:br w:type="page"/>
      </w:r>
      <w:r>
        <w:lastRenderedPageBreak/>
        <w:t>Bertolt Brecht: Die Straßenszene als Grundmodell für episches Theater</w:t>
      </w:r>
    </w:p>
    <w:p w:rsidR="00770663" w:rsidRDefault="00770663">
      <w:pPr>
        <w:sectPr w:rsidR="00770663">
          <w:type w:val="continuous"/>
          <w:pgSz w:w="11906" w:h="16838"/>
          <w:pgMar w:top="851" w:right="851" w:bottom="851" w:left="851" w:header="709" w:footer="709" w:gutter="0"/>
          <w:cols w:space="709" w:equalWidth="0">
            <w:col w:w="10204"/>
          </w:cols>
        </w:sectPr>
      </w:pPr>
    </w:p>
    <w:p w:rsidR="00770663" w:rsidRDefault="00770663">
      <w:r>
        <w:lastRenderedPageBreak/>
        <w:t xml:space="preserve">Es ist verhältnismäßig einfach, ein Grundmodell für episches Theater aufzustellen. Bei praktischen Versuchen wählte ich für gewöhnlich als Beispiel allereinfachsten, sozusagen «natürlichen» epischen Theaters einen Vorgang, der sich an irgendeiner Straßenecke abspielen kann: Der Augenzeuge eines Verkehrsunfalls demonstriert einer Menschenansammlung, wie das Unglück passierte. Die Umstehenden können den Vorgang nicht gesehen haben oder nur nicht seiner Meinung sein, ihn «anders sehen» – die Hauptsache ist, </w:t>
      </w:r>
      <w:proofErr w:type="spellStart"/>
      <w:r>
        <w:t>daß</w:t>
      </w:r>
      <w:proofErr w:type="spellEnd"/>
      <w:r>
        <w:t xml:space="preserve"> der Demonstrierende das Verhalten des Fahrers oder des Überfahrenen oder beider in einer solchen Weise vormacht, </w:t>
      </w:r>
      <w:proofErr w:type="spellStart"/>
      <w:r>
        <w:t>daß</w:t>
      </w:r>
      <w:proofErr w:type="spellEnd"/>
      <w:r>
        <w:t xml:space="preserve"> die Umstehenden sich über den Unfall ein Urteil bilden können .</w:t>
      </w:r>
    </w:p>
    <w:p w:rsidR="00770663" w:rsidRDefault="00770663">
      <w:r>
        <w:t>Dieses Beispiel epischen Theaters primitivster Art scheint leicht verstehbar. Jedoch bereitet es erfahrungsgemäß dem Hörer oder Leser erstaunliche Schwierigkeiten, sobald von ihm verlangt wird, die Tragweite des Entschlusses zu fassen, eine solche Demonstration an der Straßenecke als Grundform großen Theaters, Theater eines wissenschaftlichen Zeitalters, anzunehmen. (…)</w:t>
      </w:r>
    </w:p>
    <w:p w:rsidR="00770663" w:rsidRDefault="00770663">
      <w:r>
        <w:t xml:space="preserve">Man bedenke: Der Vorgang ist offenbar keineswegs das, was wir unter einem Kunstvorgang verstehen. Der Demonstrierende braucht kein Künstler zu sein. Was er können </w:t>
      </w:r>
      <w:proofErr w:type="spellStart"/>
      <w:r>
        <w:t>muß</w:t>
      </w:r>
      <w:proofErr w:type="spellEnd"/>
      <w:r>
        <w:t xml:space="preserve">, um seinen Zweck zu erreichen, kann praktisch jeder. Angenommen, er ist nicht imstande, eine so schnelle Bewegung auszuführen, wie der Verunglückte, den er nachahmt, so braucht er nur erläuternd zu sagen: er bewegte sich dreimal so schnell, und seine Demonstration ist nicht wesentlich geschädigt oder entwertet. Eher ist seiner Perfektion eine Grenze gesetzt. Seine Demonstration würde gestört, wenn den Umstehenden seine Verwandlungsfähigkeit auffiele. Er hat es zu vermeiden, sich so aufzuführen, </w:t>
      </w:r>
      <w:proofErr w:type="spellStart"/>
      <w:r>
        <w:t>daß</w:t>
      </w:r>
      <w:proofErr w:type="spellEnd"/>
      <w:r>
        <w:t xml:space="preserve"> jemand ausruft: «Wie lebenswahr stellt er doch einen Chauffeur dar!» Er hat niemanden «in seinen Bann zu ziehen». Er soll niemanden aus dem Alltag in «eine höhere Sphäre» locken. Er braucht nicht über besondere suggestive Fähigkeiten zu verfügen.</w:t>
      </w:r>
    </w:p>
    <w:p w:rsidR="00770663" w:rsidRDefault="00770663">
      <w:r>
        <w:t xml:space="preserve">Völlig entscheidend ist es, </w:t>
      </w:r>
      <w:proofErr w:type="spellStart"/>
      <w:r>
        <w:t>daß</w:t>
      </w:r>
      <w:proofErr w:type="spellEnd"/>
      <w:r>
        <w:t xml:space="preserve"> ein Hauptmerkmal des gewöhnlichen Theaters in unserer</w:t>
      </w:r>
      <w:r>
        <w:rPr>
          <w:i/>
          <w:iCs/>
        </w:rPr>
        <w:t xml:space="preserve"> Straßenszene</w:t>
      </w:r>
      <w:r>
        <w:t xml:space="preserve"> ausfällt: die Bereitung der</w:t>
      </w:r>
      <w:r>
        <w:rPr>
          <w:i/>
          <w:iCs/>
        </w:rPr>
        <w:t xml:space="preserve"> Illusion.</w:t>
      </w:r>
      <w:r>
        <w:t xml:space="preserve"> Die Vorführung des </w:t>
      </w:r>
      <w:r>
        <w:lastRenderedPageBreak/>
        <w:t>Straßendemonstranten hat den Charakter der Wiederholung. Das Ereignis hat stattgefunden, hier findet die Wiederholung statt. Folgt die</w:t>
      </w:r>
      <w:r>
        <w:rPr>
          <w:i/>
          <w:iCs/>
        </w:rPr>
        <w:t xml:space="preserve"> Theaterszene</w:t>
      </w:r>
      <w:r>
        <w:t xml:space="preserve"> hierin der</w:t>
      </w:r>
      <w:r>
        <w:rPr>
          <w:i/>
          <w:iCs/>
        </w:rPr>
        <w:t xml:space="preserve"> Straßenszene,</w:t>
      </w:r>
      <w:r>
        <w:t xml:space="preserve"> dann verbirgt das Theater nicht mehr, </w:t>
      </w:r>
      <w:proofErr w:type="spellStart"/>
      <w:r>
        <w:t>daß</w:t>
      </w:r>
      <w:proofErr w:type="spellEnd"/>
      <w:r>
        <w:t xml:space="preserve"> es Theater ist, so wie die Demonstration an der Straßenecke nicht verbirgt, </w:t>
      </w:r>
      <w:proofErr w:type="spellStart"/>
      <w:r>
        <w:t>daß</w:t>
      </w:r>
      <w:proofErr w:type="spellEnd"/>
      <w:r>
        <w:t xml:space="preserve"> sie Demonstration (und nicht vorgibt, </w:t>
      </w:r>
      <w:proofErr w:type="spellStart"/>
      <w:r>
        <w:t>daß</w:t>
      </w:r>
      <w:proofErr w:type="spellEnd"/>
      <w:r>
        <w:t xml:space="preserve"> sie Ereignis) ist. Das Geprobte am Spiel tritt voll in Erscheinung, das auswendig Gelernte am Text, der ganze Apparat und die ganze Vorbereitung. Wo bleibt dann das</w:t>
      </w:r>
      <w:r>
        <w:rPr>
          <w:i/>
          <w:iCs/>
        </w:rPr>
        <w:t xml:space="preserve"> Erlebnis,</w:t>
      </w:r>
      <w:r>
        <w:t xml:space="preserve"> wird die dargestellte Wirklichkeit dann überhaupt noch erlebt?</w:t>
      </w:r>
    </w:p>
    <w:p w:rsidR="00770663" w:rsidRDefault="00770663">
      <w:r>
        <w:t>Die</w:t>
      </w:r>
      <w:r>
        <w:rPr>
          <w:i/>
          <w:iCs/>
        </w:rPr>
        <w:t xml:space="preserve"> Straßenszene</w:t>
      </w:r>
      <w:r>
        <w:t xml:space="preserve"> bestimmt, welcher Art das</w:t>
      </w:r>
      <w:r>
        <w:rPr>
          <w:i/>
          <w:iCs/>
        </w:rPr>
        <w:t xml:space="preserve"> Erlebnis zu</w:t>
      </w:r>
      <w:r>
        <w:t xml:space="preserve"> sein hat, das dem Zuschauer bereitet wird. Der Straßendemonstrant hat ohne Zweifel ein «Erlebnis» hinter sich, aber er ist doch nicht darauf aus, seine Demonstration zu einem «Erlebnis» der Zuschauer zu machen; selbst das Erlebnis des Fahrers und des Überfahrenen vermittelt er nur zum Teil, keinesfalls versucht er, es zu einem </w:t>
      </w:r>
      <w:proofErr w:type="spellStart"/>
      <w:r>
        <w:t>genußvollen</w:t>
      </w:r>
      <w:proofErr w:type="spellEnd"/>
      <w:r>
        <w:t xml:space="preserve"> Erlebnis des Zuschauers zu machen, wie lebendig er immer seine Demonstration gestalten mag. Seine Demonstration verliert zum Beispiel nicht an Wert, wenn er den Schrecken, den der Unfall erregte, nicht reproduziert;</w:t>
      </w:r>
      <w:r>
        <w:rPr>
          <w:i/>
          <w:iCs/>
        </w:rPr>
        <w:t xml:space="preserve"> ja, sie verlöre eher an Wert.</w:t>
      </w:r>
      <w:r>
        <w:t xml:space="preserve"> Er ist nicht auf Erzeugung purer</w:t>
      </w:r>
      <w:r>
        <w:rPr>
          <w:i/>
          <w:iCs/>
        </w:rPr>
        <w:t xml:space="preserve"> Emotionen</w:t>
      </w:r>
      <w:r>
        <w:t xml:space="preserve"> aus. Ein Theater, das ihm hierin folgt, vollzieht geradezu einen Funktionswechsel, wie man verstehen </w:t>
      </w:r>
      <w:proofErr w:type="spellStart"/>
      <w:r>
        <w:t>muß</w:t>
      </w:r>
      <w:proofErr w:type="spellEnd"/>
      <w:r>
        <w:t>.</w:t>
      </w:r>
    </w:p>
    <w:p w:rsidR="00770663" w:rsidRDefault="00770663">
      <w:r>
        <w:t>Ein wesentliches Element der</w:t>
      </w:r>
      <w:r>
        <w:rPr>
          <w:i/>
          <w:iCs/>
        </w:rPr>
        <w:t xml:space="preserve"> Straßenszene,</w:t>
      </w:r>
      <w:r>
        <w:t xml:space="preserve"> das sich auch in der</w:t>
      </w:r>
      <w:r>
        <w:rPr>
          <w:i/>
          <w:iCs/>
        </w:rPr>
        <w:t xml:space="preserve"> Theaterszene</w:t>
      </w:r>
      <w:r>
        <w:t xml:space="preserve"> vorfinden </w:t>
      </w:r>
      <w:proofErr w:type="spellStart"/>
      <w:r>
        <w:t>muß</w:t>
      </w:r>
      <w:proofErr w:type="spellEnd"/>
      <w:r>
        <w:t xml:space="preserve">, soll sie episch genannt werden, ist der Umstand, </w:t>
      </w:r>
      <w:proofErr w:type="spellStart"/>
      <w:r>
        <w:t>daß</w:t>
      </w:r>
      <w:proofErr w:type="spellEnd"/>
      <w:r>
        <w:t xml:space="preserve"> die Demonstration gesellschaftlich praktische Bedeutung hat. Ob unser Straßendemonstrant nun zeigen will, </w:t>
      </w:r>
      <w:proofErr w:type="spellStart"/>
      <w:r>
        <w:t>daß</w:t>
      </w:r>
      <w:proofErr w:type="spellEnd"/>
      <w:r>
        <w:t xml:space="preserve"> bei dem und dem Verhalten eines Passanten oder des Fahrers ein Unfall unvermeidlich, bei einem andern vermeidlich ist, oder ob er zur Klärung der Schuldfrage demonstriert – seine Demonstration verfolgt praktische Zwecke, greift gesellschaftlich ein.</w:t>
      </w:r>
    </w:p>
    <w:p w:rsidR="00770663" w:rsidRDefault="00770663">
      <w:pPr>
        <w:spacing w:after="120"/>
      </w:pPr>
      <w:r>
        <w:t xml:space="preserve">(Aus: Texte, Themen und Strukturen. Grundband Deutsch für die Oberstufe. </w:t>
      </w:r>
      <w:proofErr w:type="spellStart"/>
      <w:r>
        <w:t>Hg</w:t>
      </w:r>
      <w:proofErr w:type="spellEnd"/>
      <w:r>
        <w:t>. von Heinrich Biermann und Bernd Schurf u. a. Düsseldorf 1990. S. 132f.)</w:t>
      </w:r>
    </w:p>
    <w:p w:rsidR="00150B55" w:rsidRDefault="00150B55">
      <w:pPr>
        <w:autoSpaceDE/>
        <w:autoSpaceDN/>
        <w:spacing w:after="200" w:line="276" w:lineRule="auto"/>
        <w:jc w:val="left"/>
        <w:rPr>
          <w:b/>
          <w:bCs/>
          <w:kern w:val="28"/>
          <w:sz w:val="28"/>
          <w:szCs w:val="28"/>
        </w:rPr>
      </w:pPr>
      <w:r>
        <w:rPr>
          <w:b/>
          <w:bCs/>
          <w:kern w:val="28"/>
          <w:sz w:val="28"/>
          <w:szCs w:val="28"/>
        </w:rPr>
        <w:br w:type="page"/>
      </w:r>
    </w:p>
    <w:p w:rsidR="00150B55" w:rsidRPr="00150B55" w:rsidRDefault="00150B55" w:rsidP="00150B55">
      <w:pPr>
        <w:sectPr w:rsidR="00150B55" w:rsidRPr="00150B55">
          <w:type w:val="continuous"/>
          <w:pgSz w:w="11906" w:h="16838"/>
          <w:pgMar w:top="851" w:right="851" w:bottom="851" w:left="851" w:header="709" w:footer="709" w:gutter="0"/>
          <w:cols w:num="2" w:space="709" w:equalWidth="0">
            <w:col w:w="4747" w:space="709"/>
            <w:col w:w="4747"/>
          </w:cols>
        </w:sectPr>
      </w:pPr>
    </w:p>
    <w:p w:rsidR="00770663" w:rsidRDefault="00770663">
      <w:pPr>
        <w:pStyle w:val="berschrift1"/>
        <w:pBdr>
          <w:top w:val="single" w:sz="4" w:space="1" w:color="auto"/>
        </w:pBdr>
      </w:pPr>
      <w:r>
        <w:lastRenderedPageBreak/>
        <w:t xml:space="preserve">Friedrich Dürrenmatt: Theaterprobleme: zur Tragödie und Komödie </w:t>
      </w:r>
    </w:p>
    <w:p w:rsidR="00770663" w:rsidRDefault="00770663">
      <w:pPr>
        <w:sectPr w:rsidR="00770663">
          <w:type w:val="continuous"/>
          <w:pgSz w:w="11906" w:h="16838"/>
          <w:pgMar w:top="851" w:right="851" w:bottom="851" w:left="851" w:header="709" w:footer="709" w:gutter="0"/>
          <w:cols w:space="709" w:equalWidth="0">
            <w:col w:w="10204"/>
          </w:cols>
        </w:sectPr>
      </w:pPr>
    </w:p>
    <w:p w:rsidR="00770663" w:rsidRDefault="00770663">
      <w:r>
        <w:lastRenderedPageBreak/>
        <w:t xml:space="preserve">Doch die Aufgabe der Kunst, soweit sie überhaupt eine Aufgabe haben kann, und somit die Aufgabe der heutigen Dramatik ist, Gestalt, Konkretes zu schaffen. Dies vermag vor allem die Komödie. Die Tragödie, als die gestrengste Kunstgattung, setzt eine gestaltete Welt voraus. Die Komödie sofern sie nicht Gesellschaftskomödie ist wie bei Molière – eine ungestaltete, im Werden, im Umsturz begriffene, eine Welt, die am Zusammenpacken ist wie die unsrige. Die Tragödie überwindet die Distanz. Die in grauer Vorzeit liegenden Mythen macht sie den Athenern zur Gegenwart. Die Komödie schafft Distanz, den Versuch der Athener, in Sizilien Fuß zu fassen, verwandelt sie in das Unternehmen der Vögel, ihr Reich zu errichten, vor dem Götter und Menschen kapitulieren müssen. Wie die Komödie vorgeht, sehen wir schon in der primitivsten Form des Witzes, in der Zote, in diesem </w:t>
      </w:r>
      <w:proofErr w:type="spellStart"/>
      <w:r>
        <w:t>gewiß</w:t>
      </w:r>
      <w:proofErr w:type="spellEnd"/>
      <w:r>
        <w:t xml:space="preserve"> bedenklichen Gegenstand, den ich nur darum zur Sprache bringe, weil er am deutlichsten illustriert, was ich Distanz schaffen nenne. Die Zote hat zum Gegenstand das rein Geschlechtliche, das darum, weil es das rein Geschlechtliche ist, auch gestaltlos, distanzlos ist und, will es Gestalt werden, eben Zote wird. Die Zote ist darum eine </w:t>
      </w:r>
      <w:proofErr w:type="spellStart"/>
      <w:r>
        <w:t>Urkömodie</w:t>
      </w:r>
      <w:proofErr w:type="spellEnd"/>
      <w:r>
        <w:t xml:space="preserve">, ein Transportieren des Geschlechtlichen auf die Ebene des Komischen, die einzige Möglichkeit, die es heute gibt, anständig darüber zu reden, seit die Van de Veldes hochgekommen sind. In der Zote wird deutlich, </w:t>
      </w:r>
      <w:proofErr w:type="spellStart"/>
      <w:r>
        <w:t>daß</w:t>
      </w:r>
      <w:proofErr w:type="spellEnd"/>
      <w:r>
        <w:t xml:space="preserve"> das Komische darin besteht, das Gestaltlose zu gestalten, das Chaotische zu formen.</w:t>
      </w:r>
    </w:p>
    <w:p w:rsidR="00770663" w:rsidRDefault="00770663">
      <w:r>
        <w:t>[…]</w:t>
      </w:r>
    </w:p>
    <w:p w:rsidR="00770663" w:rsidRDefault="00770663">
      <w:r>
        <w:t xml:space="preserve">Die Tragödie setzt Schuld, Not, Maß, Übersicht, Verantwortung voraus. In der Wurstelei unseres Jahrhunderts, in diesem Kehraus der weißen Rasse, gibt es keine Schuldigen und auch keine Verantwortlichen mehr. Alle können nichts dafür und haben es nicht gewollt. Es geht wirklich ohne jeden. Alles wird mitgerissen und bleibt in irgendeinem Rechen hängen. Wir sind zu kollektiv schuldig, zu kollektiv gebettet in die Sünden unserer Väter und Vorväter. Wir sind nur noch Kindeskinder. Das ist unser Pech, nicht unsere Schuld: Schuld gibt es nur noch als persönliche Leistung, als religiöse Tat. Uns kommt nur noch die Komödie bei. Unsere Welt hat ebenso zur Groteske geführt wie zur Atombombe, wie ja die apokalyptischen Bilder des Hieronymus Bosch auch grotesk sind. Doch das Groteske ist nur ein sinnlicher Ausdruck, ein sinnliches Paradox, die Gestalt nämlich einer Ungestalt, das Gesicht einer gesichtslosen Welt, und </w:t>
      </w:r>
      <w:proofErr w:type="spellStart"/>
      <w:r>
        <w:t>genau so</w:t>
      </w:r>
      <w:proofErr w:type="spellEnd"/>
      <w:r>
        <w:t xml:space="preserve"> wie unser Denken ohne den Begriff des Paradoxen nicht mehr auszukommen scheint, so auch die Kunst, unsere Welt, die nur noch ist, weil die Atombombe existiert: aus Furcht vor ihr.</w:t>
      </w:r>
    </w:p>
    <w:p w:rsidR="00770663" w:rsidRDefault="00770663">
      <w:r>
        <w:t>Doch ist das Tragische immer noch möglich, auch wenn die reine Tragödie nicht mehr möglich ist. Wir können das Tragische aus der Komödie heraus erzielen, hervorbringen als einen schrecklichen Moment, als einen sich öffnenden Abgrund, so sind ja schon viele Tragödien Shakespeares Komödien, aus denen heraus das Tragische aufsteigt.</w:t>
      </w:r>
    </w:p>
    <w:p w:rsidR="00770663" w:rsidRDefault="00770663">
      <w:r>
        <w:t xml:space="preserve">Nun liegt der </w:t>
      </w:r>
      <w:proofErr w:type="spellStart"/>
      <w:r>
        <w:t>Schluß</w:t>
      </w:r>
      <w:proofErr w:type="spellEnd"/>
      <w:r>
        <w:t xml:space="preserve"> nahe, die Komödie sei der Ausdruck der Verzweiflung, doch ist dieser </w:t>
      </w:r>
      <w:proofErr w:type="spellStart"/>
      <w:r>
        <w:t>Schluß</w:t>
      </w:r>
      <w:proofErr w:type="spellEnd"/>
      <w:r>
        <w:t xml:space="preserve"> nicht zwingend. </w:t>
      </w:r>
      <w:proofErr w:type="spellStart"/>
      <w:r>
        <w:t>Gewiß</w:t>
      </w:r>
      <w:proofErr w:type="spellEnd"/>
      <w:r>
        <w:t xml:space="preserve">, wer das Sinnlose, das Hoffnungslose dieser Welt sieht, kann verzweifeln, doch ist diese Verzweiflung nicht eine Folge dieser Welt, sondern eine Antwort, die er auf diese Welt gibt, und eine andere Antwort wäre sein Nichtverzweifeln, sein </w:t>
      </w:r>
      <w:proofErr w:type="spellStart"/>
      <w:r>
        <w:t>Entschluß</w:t>
      </w:r>
      <w:proofErr w:type="spellEnd"/>
      <w:r>
        <w:t xml:space="preserve"> etwa, die Welt zu bestehen, in der wir oft leben wie Gulliver unter den Riesen. Auch der nimmt Distanz, auch der tritt einen Schritt zurück, der seinen Gegner einschätzen will, der sich bereit macht, mit ihm zu kämpfen oder ihm zu entgehen. Es ist immer noch möglich, den mutigen Menschen zu zeigen.</w:t>
      </w:r>
    </w:p>
    <w:p w:rsidR="00770663" w:rsidRDefault="00770663">
      <w:r>
        <w:t xml:space="preserve">Dies ist denn auch eines meiner Hauptanliegen. Der Blinde, Romulus, </w:t>
      </w:r>
      <w:proofErr w:type="spellStart"/>
      <w:r>
        <w:t>Übelohe</w:t>
      </w:r>
      <w:proofErr w:type="spellEnd"/>
      <w:r>
        <w:t xml:space="preserve">, </w:t>
      </w:r>
      <w:proofErr w:type="spellStart"/>
      <w:r>
        <w:t>Akki</w:t>
      </w:r>
      <w:proofErr w:type="spellEnd"/>
      <w:r>
        <w:t xml:space="preserve"> sind mutige Menschen. Die </w:t>
      </w:r>
      <w:r>
        <w:lastRenderedPageBreak/>
        <w:t xml:space="preserve">verlorene Weltordnung wird in ihrer Brust wieder hergestellt, das Allgemeine entgeht meinem Zugriff. Ich lehne es ab, das Allgemeine in einer Doktrin zu finden, ich nehme es als Chaos hin. Die Welt (die Bühne somit, die diese Welt bedeutet) steht für mich als ein Ungeheures da, als ein Rätsel an Unheil, das hingenommen werden </w:t>
      </w:r>
      <w:proofErr w:type="spellStart"/>
      <w:r>
        <w:t>muß</w:t>
      </w:r>
      <w:proofErr w:type="spellEnd"/>
      <w:r>
        <w:t xml:space="preserve">, vor dem es jedoch kein Kapitulieren geben darf. Die Welt ist größer denn der Mensch, zwangsläufig nimmt sie so bedrohliche Züge an, die von einem Punkt außerhalb nicht bedrohlich wären, doch habe ich kein Recht und keine Fähigkeit, mich außerhalb zu stellen. Trost in der Dichtung ist oft nur allzu billig, ehrlicher ist es wohl, den menschlichen Blickwinkel beizubehalten. Die </w:t>
      </w:r>
      <w:proofErr w:type="spellStart"/>
      <w:r>
        <w:t>Brechtsche</w:t>
      </w:r>
      <w:proofErr w:type="spellEnd"/>
      <w:r>
        <w:t xml:space="preserve"> These, die er in seiner Straßenszene entwickelt, die Welt als Unfall hinzustellen und nun zu zeigen, wie es zu diesem Unfall gekommen sei, mag großartiges Theater geben, was ja Brecht bewiesen hat, doch </w:t>
      </w:r>
      <w:proofErr w:type="spellStart"/>
      <w:r>
        <w:t>muß</w:t>
      </w:r>
      <w:proofErr w:type="spellEnd"/>
      <w:r>
        <w:t xml:space="preserve"> das meiste bei der Beweisführung unterschlagen werden: Brecht denkt unerbittlich, weil er an vieles unerbittlich nicht denkt.</w:t>
      </w:r>
    </w:p>
    <w:p w:rsidR="00770663" w:rsidRDefault="00770663">
      <w:r>
        <w:t>Endlich: Durch den Einfall, durch die Komödie wird das anonyme Publikum als Publikum erst möglich, eine Wirklichkeit, mit der zu rechnen, die aber auch zu berechnen ist. Der Einfall verwandelt die Menge der Theaterbesucher besonders leicht in eine Masse, die nun angegriffen, verführt, überlistet werden kann, sich Dinge anzuhören, die sie sich sonst nicht so leicht anhören würde. Die Komödie ist eine Mausefalle, in die das Publikum immer wieder gerät und immer noch geraten wird. Die Tragödie dagegen setzt eine Gemeinschaft voraus, die heute nicht immer ohne Peinlichkeit als vorhanden fingiert werden kann: Es gibt nichts Komischeres etwa, als in den Mysterienspielen der Anthroposophen als Unbeteiligter zu sitzen.</w:t>
      </w:r>
    </w:p>
    <w:p w:rsidR="00770663" w:rsidRDefault="00770663">
      <w:pPr>
        <w:spacing w:before="120"/>
      </w:pPr>
      <w:r>
        <w:t>(Friedrich Dürrenmatt: Theaterprobleme. Zürich 1955. S. 35–39.)</w:t>
      </w:r>
    </w:p>
    <w:p w:rsidR="00770663" w:rsidRDefault="00770663"/>
    <w:p w:rsidR="00D16785" w:rsidRDefault="00D16785"/>
    <w:p w:rsidR="00D16785" w:rsidRDefault="00D16785">
      <w:r>
        <w:t xml:space="preserve">© Roman </w:t>
      </w:r>
      <w:proofErr w:type="spellStart"/>
      <w:r>
        <w:t>Looser</w:t>
      </w:r>
      <w:proofErr w:type="spellEnd"/>
      <w:r w:rsidR="0009355B">
        <w:t xml:space="preserve"> (bearbeitet von B. Roten, 2016)</w:t>
      </w:r>
    </w:p>
    <w:sectPr w:rsidR="00D16785">
      <w:type w:val="continuous"/>
      <w:pgSz w:w="11906" w:h="16838"/>
      <w:pgMar w:top="851" w:right="851" w:bottom="851" w:left="851" w:header="709" w:footer="709" w:gutter="0"/>
      <w:cols w:num="2"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663" w:rsidRDefault="00770663">
      <w:r>
        <w:separator/>
      </w:r>
    </w:p>
  </w:endnote>
  <w:endnote w:type="continuationSeparator" w:id="0">
    <w:p w:rsidR="00770663" w:rsidRDefault="00770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663" w:rsidRDefault="00770663">
      <w:r>
        <w:separator/>
      </w:r>
    </w:p>
  </w:footnote>
  <w:footnote w:type="continuationSeparator" w:id="0">
    <w:p w:rsidR="00770663" w:rsidRDefault="00770663">
      <w:r>
        <w:continuationSeparator/>
      </w:r>
    </w:p>
  </w:footnote>
  <w:footnote w:id="1">
    <w:p w:rsidR="00EF39B5" w:rsidRDefault="00770663">
      <w:pPr>
        <w:pStyle w:val="Funotentext"/>
      </w:pPr>
      <w:r>
        <w:rPr>
          <w:rStyle w:val="Funotenzeichen"/>
          <w:rFonts w:cs="Arial"/>
        </w:rPr>
        <w:footnoteRef/>
      </w:r>
      <w:r>
        <w:t xml:space="preserve"> natura (non) </w:t>
      </w:r>
      <w:proofErr w:type="spellStart"/>
      <w:r>
        <w:t>facit</w:t>
      </w:r>
      <w:proofErr w:type="spellEnd"/>
      <w:r>
        <w:t xml:space="preserve"> </w:t>
      </w:r>
      <w:proofErr w:type="spellStart"/>
      <w:r>
        <w:t>saltus</w:t>
      </w:r>
      <w:proofErr w:type="spellEnd"/>
      <w:r>
        <w:t>: Die Natur, das Geschehen macht (keine) Sprünge.</w:t>
      </w:r>
    </w:p>
  </w:footnote>
  <w:footnote w:id="2">
    <w:p w:rsidR="00EF39B5" w:rsidRDefault="00770663">
      <w:pPr>
        <w:pStyle w:val="Funotentext"/>
      </w:pPr>
      <w:r>
        <w:rPr>
          <w:rStyle w:val="Funotenzeichen"/>
          <w:rFonts w:cs="Arial"/>
        </w:rPr>
        <w:footnoteRef/>
      </w:r>
      <w:r>
        <w:t xml:space="preserve"> Kernthese der Philosophie von Karl Marx (1818</w:t>
      </w:r>
      <w:r>
        <w:noBreakHyphen/>
        <w:t>1883).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663" w:rsidRDefault="00770663">
    <w:pPr>
      <w:pStyle w:val="Kopfzeile"/>
      <w:pBdr>
        <w:bottom w:val="single" w:sz="4" w:space="1" w:color="auto"/>
      </w:pBdr>
      <w:tabs>
        <w:tab w:val="clear" w:pos="4536"/>
        <w:tab w:val="clear" w:pos="9072"/>
        <w:tab w:val="right" w:pos="10206"/>
      </w:tabs>
      <w:spacing w:after="120"/>
      <w:rPr>
        <w:lang w:val="de-CH"/>
      </w:rPr>
    </w:pPr>
    <w:r>
      <w:rPr>
        <w:lang w:val="de-CH"/>
      </w:rPr>
      <w:t>Grossgattungen der Literatur: Drama – theoretischer Hintergrund</w:t>
    </w:r>
    <w:r>
      <w:rPr>
        <w:lang w:val="de-CH"/>
      </w:rPr>
      <w:tab/>
    </w:r>
    <w:r>
      <w:rPr>
        <w:lang w:val="de-CH"/>
      </w:rPr>
      <w:fldChar w:fldCharType="begin"/>
    </w:r>
    <w:r>
      <w:rPr>
        <w:lang w:val="de-CH"/>
      </w:rPr>
      <w:instrText xml:space="preserve"> PAGE  \* MERGEFORMAT </w:instrText>
    </w:r>
    <w:r>
      <w:rPr>
        <w:lang w:val="de-CH"/>
      </w:rPr>
      <w:fldChar w:fldCharType="separate"/>
    </w:r>
    <w:r w:rsidR="000F0AD4" w:rsidRPr="000F0AD4">
      <w:rPr>
        <w:noProof/>
      </w:rPr>
      <w:t>2</w:t>
    </w:r>
    <w:r>
      <w:rPr>
        <w:lang w:val="de-CH"/>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142"/>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785"/>
    <w:rsid w:val="0009355B"/>
    <w:rsid w:val="000F0AD4"/>
    <w:rsid w:val="00150B55"/>
    <w:rsid w:val="00461D31"/>
    <w:rsid w:val="005E2B91"/>
    <w:rsid w:val="00770663"/>
    <w:rsid w:val="008628E6"/>
    <w:rsid w:val="00D16785"/>
    <w:rsid w:val="00D41CA1"/>
    <w:rsid w:val="00EE27CC"/>
    <w:rsid w:val="00EF39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autoSpaceDE w:val="0"/>
      <w:autoSpaceDN w:val="0"/>
      <w:spacing w:after="0" w:line="240" w:lineRule="auto"/>
      <w:jc w:val="both"/>
    </w:pPr>
    <w:rPr>
      <w:rFonts w:ascii="Arial" w:hAnsi="Arial" w:cs="Arial"/>
      <w:sz w:val="18"/>
      <w:szCs w:val="18"/>
      <w:lang w:val="de-DE"/>
    </w:rPr>
  </w:style>
  <w:style w:type="paragraph" w:styleId="berschrift1">
    <w:name w:val="heading 1"/>
    <w:basedOn w:val="Standard"/>
    <w:next w:val="Standard"/>
    <w:link w:val="berschrift1Zchn"/>
    <w:uiPriority w:val="99"/>
    <w:qFormat/>
    <w:pPr>
      <w:keepNext/>
      <w:spacing w:before="240" w:after="60"/>
      <w:outlineLvl w:val="0"/>
    </w:pPr>
    <w:rPr>
      <w:b/>
      <w:bCs/>
      <w:kern w:val="28"/>
      <w:sz w:val="28"/>
      <w:szCs w:val="28"/>
    </w:rPr>
  </w:style>
  <w:style w:type="paragraph" w:styleId="berschrift2">
    <w:name w:val="heading 2"/>
    <w:basedOn w:val="Standard"/>
    <w:next w:val="Standard"/>
    <w:link w:val="berschrift2Zchn"/>
    <w:uiPriority w:val="99"/>
    <w:qFormat/>
    <w:pPr>
      <w:keepNext/>
      <w:spacing w:before="120" w:after="60"/>
      <w:outlineLvl w:val="1"/>
    </w:pPr>
    <w:rPr>
      <w:b/>
      <w:bCs/>
      <w:i/>
      <w:i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Theme="majorHAnsi" w:eastAsiaTheme="majorEastAsia" w:hAnsiTheme="majorHAnsi" w:cs="Times New Roman"/>
      <w:b/>
      <w:bCs/>
      <w:kern w:val="32"/>
      <w:sz w:val="32"/>
      <w:szCs w:val="32"/>
      <w:lang w:val="de-DE" w:eastAsia="x-none"/>
    </w:rPr>
  </w:style>
  <w:style w:type="character" w:customStyle="1" w:styleId="berschrift2Zchn">
    <w:name w:val="Überschrift 2 Zchn"/>
    <w:basedOn w:val="Absatz-Standardschriftart"/>
    <w:link w:val="berschrift2"/>
    <w:uiPriority w:val="9"/>
    <w:semiHidden/>
    <w:locked/>
    <w:rPr>
      <w:rFonts w:asciiTheme="majorHAnsi" w:eastAsiaTheme="majorEastAsia" w:hAnsiTheme="majorHAnsi" w:cs="Times New Roman"/>
      <w:b/>
      <w:bCs/>
      <w:i/>
      <w:iCs/>
      <w:sz w:val="28"/>
      <w:szCs w:val="28"/>
      <w:lang w:val="de-DE" w:eastAsia="x-none"/>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semiHidden/>
    <w:locked/>
    <w:rPr>
      <w:rFonts w:ascii="Arial" w:hAnsi="Arial" w:cs="Arial"/>
      <w:sz w:val="18"/>
      <w:szCs w:val="18"/>
      <w:lang w:val="de-DE" w:eastAsia="x-none"/>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semiHidden/>
    <w:locked/>
    <w:rPr>
      <w:rFonts w:ascii="Arial" w:hAnsi="Arial" w:cs="Arial"/>
      <w:sz w:val="18"/>
      <w:szCs w:val="18"/>
      <w:lang w:val="de-DE" w:eastAsia="x-none"/>
    </w:rPr>
  </w:style>
  <w:style w:type="paragraph" w:styleId="Textkrper">
    <w:name w:val="Body Text"/>
    <w:basedOn w:val="Standard"/>
    <w:link w:val="TextkrperZchn"/>
    <w:uiPriority w:val="99"/>
    <w:pPr>
      <w:spacing w:after="120"/>
    </w:pPr>
  </w:style>
  <w:style w:type="character" w:customStyle="1" w:styleId="TextkrperZchn">
    <w:name w:val="Textkörper Zchn"/>
    <w:basedOn w:val="Absatz-Standardschriftart"/>
    <w:link w:val="Textkrper"/>
    <w:uiPriority w:val="99"/>
    <w:semiHidden/>
    <w:locked/>
    <w:rPr>
      <w:rFonts w:ascii="Arial" w:hAnsi="Arial" w:cs="Arial"/>
      <w:sz w:val="18"/>
      <w:szCs w:val="18"/>
      <w:lang w:val="de-DE" w:eastAsia="x-none"/>
    </w:rPr>
  </w:style>
  <w:style w:type="character" w:styleId="Funotenzeichen">
    <w:name w:val="footnote reference"/>
    <w:basedOn w:val="Absatz-Standardschriftart"/>
    <w:uiPriority w:val="99"/>
    <w:rPr>
      <w:rFonts w:cs="Times New Roman"/>
      <w:position w:val="6"/>
      <w:sz w:val="16"/>
      <w:szCs w:val="16"/>
    </w:rPr>
  </w:style>
  <w:style w:type="paragraph" w:styleId="Funotentext">
    <w:name w:val="footnote text"/>
    <w:basedOn w:val="Standard"/>
    <w:link w:val="FunotentextZchn"/>
    <w:uiPriority w:val="99"/>
    <w:pPr>
      <w:jc w:val="left"/>
    </w:pPr>
    <w:rPr>
      <w:color w:val="000000"/>
    </w:rPr>
  </w:style>
  <w:style w:type="character" w:customStyle="1" w:styleId="FunotentextZchn">
    <w:name w:val="Fußnotentext Zchn"/>
    <w:basedOn w:val="Absatz-Standardschriftart"/>
    <w:link w:val="Funotentext"/>
    <w:uiPriority w:val="99"/>
    <w:semiHidden/>
    <w:locked/>
    <w:rPr>
      <w:rFonts w:ascii="Arial" w:hAnsi="Arial" w:cs="Arial"/>
      <w:sz w:val="20"/>
      <w:szCs w:val="20"/>
      <w:lang w:val="de-DE" w:eastAsia="x-none"/>
    </w:rPr>
  </w:style>
  <w:style w:type="paragraph" w:styleId="Sprechblasentext">
    <w:name w:val="Balloon Text"/>
    <w:basedOn w:val="Standard"/>
    <w:link w:val="SprechblasentextZchn"/>
    <w:uiPriority w:val="99"/>
    <w:semiHidden/>
    <w:unhideWhenUsed/>
    <w:rsid w:val="00D1678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D16785"/>
    <w:rPr>
      <w:rFonts w:ascii="Tahoma" w:hAnsi="Tahoma" w:cs="Tahoma"/>
      <w:sz w:val="16"/>
      <w:szCs w:val="16"/>
      <w:lang w:val="de-D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autoSpaceDE w:val="0"/>
      <w:autoSpaceDN w:val="0"/>
      <w:spacing w:after="0" w:line="240" w:lineRule="auto"/>
      <w:jc w:val="both"/>
    </w:pPr>
    <w:rPr>
      <w:rFonts w:ascii="Arial" w:hAnsi="Arial" w:cs="Arial"/>
      <w:sz w:val="18"/>
      <w:szCs w:val="18"/>
      <w:lang w:val="de-DE"/>
    </w:rPr>
  </w:style>
  <w:style w:type="paragraph" w:styleId="berschrift1">
    <w:name w:val="heading 1"/>
    <w:basedOn w:val="Standard"/>
    <w:next w:val="Standard"/>
    <w:link w:val="berschrift1Zchn"/>
    <w:uiPriority w:val="99"/>
    <w:qFormat/>
    <w:pPr>
      <w:keepNext/>
      <w:spacing w:before="240" w:after="60"/>
      <w:outlineLvl w:val="0"/>
    </w:pPr>
    <w:rPr>
      <w:b/>
      <w:bCs/>
      <w:kern w:val="28"/>
      <w:sz w:val="28"/>
      <w:szCs w:val="28"/>
    </w:rPr>
  </w:style>
  <w:style w:type="paragraph" w:styleId="berschrift2">
    <w:name w:val="heading 2"/>
    <w:basedOn w:val="Standard"/>
    <w:next w:val="Standard"/>
    <w:link w:val="berschrift2Zchn"/>
    <w:uiPriority w:val="99"/>
    <w:qFormat/>
    <w:pPr>
      <w:keepNext/>
      <w:spacing w:before="120" w:after="60"/>
      <w:outlineLvl w:val="1"/>
    </w:pPr>
    <w:rPr>
      <w:b/>
      <w:bCs/>
      <w:i/>
      <w:i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Theme="majorHAnsi" w:eastAsiaTheme="majorEastAsia" w:hAnsiTheme="majorHAnsi" w:cs="Times New Roman"/>
      <w:b/>
      <w:bCs/>
      <w:kern w:val="32"/>
      <w:sz w:val="32"/>
      <w:szCs w:val="32"/>
      <w:lang w:val="de-DE" w:eastAsia="x-none"/>
    </w:rPr>
  </w:style>
  <w:style w:type="character" w:customStyle="1" w:styleId="berschrift2Zchn">
    <w:name w:val="Überschrift 2 Zchn"/>
    <w:basedOn w:val="Absatz-Standardschriftart"/>
    <w:link w:val="berschrift2"/>
    <w:uiPriority w:val="9"/>
    <w:semiHidden/>
    <w:locked/>
    <w:rPr>
      <w:rFonts w:asciiTheme="majorHAnsi" w:eastAsiaTheme="majorEastAsia" w:hAnsiTheme="majorHAnsi" w:cs="Times New Roman"/>
      <w:b/>
      <w:bCs/>
      <w:i/>
      <w:iCs/>
      <w:sz w:val="28"/>
      <w:szCs w:val="28"/>
      <w:lang w:val="de-DE" w:eastAsia="x-none"/>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semiHidden/>
    <w:locked/>
    <w:rPr>
      <w:rFonts w:ascii="Arial" w:hAnsi="Arial" w:cs="Arial"/>
      <w:sz w:val="18"/>
      <w:szCs w:val="18"/>
      <w:lang w:val="de-DE" w:eastAsia="x-none"/>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semiHidden/>
    <w:locked/>
    <w:rPr>
      <w:rFonts w:ascii="Arial" w:hAnsi="Arial" w:cs="Arial"/>
      <w:sz w:val="18"/>
      <w:szCs w:val="18"/>
      <w:lang w:val="de-DE" w:eastAsia="x-none"/>
    </w:rPr>
  </w:style>
  <w:style w:type="paragraph" w:styleId="Textkrper">
    <w:name w:val="Body Text"/>
    <w:basedOn w:val="Standard"/>
    <w:link w:val="TextkrperZchn"/>
    <w:uiPriority w:val="99"/>
    <w:pPr>
      <w:spacing w:after="120"/>
    </w:pPr>
  </w:style>
  <w:style w:type="character" w:customStyle="1" w:styleId="TextkrperZchn">
    <w:name w:val="Textkörper Zchn"/>
    <w:basedOn w:val="Absatz-Standardschriftart"/>
    <w:link w:val="Textkrper"/>
    <w:uiPriority w:val="99"/>
    <w:semiHidden/>
    <w:locked/>
    <w:rPr>
      <w:rFonts w:ascii="Arial" w:hAnsi="Arial" w:cs="Arial"/>
      <w:sz w:val="18"/>
      <w:szCs w:val="18"/>
      <w:lang w:val="de-DE" w:eastAsia="x-none"/>
    </w:rPr>
  </w:style>
  <w:style w:type="character" w:styleId="Funotenzeichen">
    <w:name w:val="footnote reference"/>
    <w:basedOn w:val="Absatz-Standardschriftart"/>
    <w:uiPriority w:val="99"/>
    <w:rPr>
      <w:rFonts w:cs="Times New Roman"/>
      <w:position w:val="6"/>
      <w:sz w:val="16"/>
      <w:szCs w:val="16"/>
    </w:rPr>
  </w:style>
  <w:style w:type="paragraph" w:styleId="Funotentext">
    <w:name w:val="footnote text"/>
    <w:basedOn w:val="Standard"/>
    <w:link w:val="FunotentextZchn"/>
    <w:uiPriority w:val="99"/>
    <w:pPr>
      <w:jc w:val="left"/>
    </w:pPr>
    <w:rPr>
      <w:color w:val="000000"/>
    </w:rPr>
  </w:style>
  <w:style w:type="character" w:customStyle="1" w:styleId="FunotentextZchn">
    <w:name w:val="Fußnotentext Zchn"/>
    <w:basedOn w:val="Absatz-Standardschriftart"/>
    <w:link w:val="Funotentext"/>
    <w:uiPriority w:val="99"/>
    <w:semiHidden/>
    <w:locked/>
    <w:rPr>
      <w:rFonts w:ascii="Arial" w:hAnsi="Arial" w:cs="Arial"/>
      <w:sz w:val="20"/>
      <w:szCs w:val="20"/>
      <w:lang w:val="de-DE" w:eastAsia="x-none"/>
    </w:rPr>
  </w:style>
  <w:style w:type="paragraph" w:styleId="Sprechblasentext">
    <w:name w:val="Balloon Text"/>
    <w:basedOn w:val="Standard"/>
    <w:link w:val="SprechblasentextZchn"/>
    <w:uiPriority w:val="99"/>
    <w:semiHidden/>
    <w:unhideWhenUsed/>
    <w:rsid w:val="00D1678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D16785"/>
    <w:rPr>
      <w:rFonts w:ascii="Tahoma" w:hAnsi="Tahoma" w:cs="Tahoma"/>
      <w:sz w:val="16"/>
      <w:szCs w:val="16"/>
      <w:lang w:val="de-D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37731313.dotm</Template>
  <TotalTime>0</TotalTime>
  <Pages>7</Pages>
  <Words>3600</Words>
  <Characters>22743</Characters>
  <Application>Microsoft Office Word</Application>
  <DocSecurity>0</DocSecurity>
  <Lines>189</Lines>
  <Paragraphs>52</Paragraphs>
  <ScaleCrop>false</ScaleCrop>
  <HeadingPairs>
    <vt:vector size="2" baseType="variant">
      <vt:variant>
        <vt:lpstr>Titel</vt:lpstr>
      </vt:variant>
      <vt:variant>
        <vt:i4>1</vt:i4>
      </vt:variant>
    </vt:vector>
  </HeadingPairs>
  <TitlesOfParts>
    <vt:vector size="1" baseType="lpstr">
      <vt:lpstr>Fragen an das Drama</vt:lpstr>
    </vt:vector>
  </TitlesOfParts>
  <Company>Roman Looser</Company>
  <LinksUpToDate>false</LinksUpToDate>
  <CharactersWithSpaces>26291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Fragen an das Drama</dc:title>
  <dc:creator>Roman Looser</dc:creator>
  <cp:lastModifiedBy>Bernhard Roten</cp:lastModifiedBy>
  <cp:revision>7</cp:revision>
  <cp:lastPrinted>2016-12-07T07:35:00Z</cp:lastPrinted>
  <dcterms:created xsi:type="dcterms:W3CDTF">2016-12-07T07:38:00Z</dcterms:created>
  <dcterms:modified xsi:type="dcterms:W3CDTF">2017-02-02T14:47:00Z</dcterms:modified>
</cp:coreProperties>
</file>